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217C" w14:textId="06E67721" w:rsidR="00C3493A" w:rsidRDefault="00C3493A" w:rsidP="00C3493A">
      <w:pPr>
        <w:pStyle w:val="Brdtekst"/>
      </w:pPr>
    </w:p>
    <w:p w14:paraId="5274E1BD" w14:textId="6904E4B4" w:rsidR="00C3493A" w:rsidRDefault="00C3493A" w:rsidP="00C3493A">
      <w:pPr>
        <w:pStyle w:val="Brdtekst"/>
      </w:pPr>
    </w:p>
    <w:p w14:paraId="5B1DBE32" w14:textId="77777777" w:rsidR="00C3493A" w:rsidRPr="00C3493A" w:rsidRDefault="00C3493A" w:rsidP="00225C3E">
      <w:pPr>
        <w:pStyle w:val="Overskrift1"/>
      </w:pPr>
    </w:p>
    <w:p w14:paraId="4324DA05" w14:textId="0182058C" w:rsidR="00515DCD" w:rsidRPr="00225C3E" w:rsidRDefault="001B45B4" w:rsidP="00C3493A">
      <w:pPr>
        <w:pStyle w:val="Overskrift1"/>
        <w:rPr>
          <w:rFonts w:cs="Segoe UI Semibold"/>
        </w:rPr>
      </w:pPr>
      <w:r w:rsidRPr="00225C3E">
        <w:rPr>
          <w:rFonts w:cs="Segoe UI Semibold"/>
        </w:rPr>
        <w:t xml:space="preserve">Markedsdialog </w:t>
      </w:r>
      <w:r w:rsidR="00C32AAD">
        <w:rPr>
          <w:rFonts w:cs="Segoe UI Semibold"/>
        </w:rPr>
        <w:t>-</w:t>
      </w:r>
      <w:r w:rsidRPr="00225C3E">
        <w:rPr>
          <w:rFonts w:cs="Segoe UI Semibold"/>
        </w:rPr>
        <w:t xml:space="preserve"> </w:t>
      </w:r>
      <w:r w:rsidR="00B213E1" w:rsidRPr="00225C3E">
        <w:rPr>
          <w:rFonts w:cs="Segoe UI Semibold"/>
        </w:rPr>
        <w:t xml:space="preserve">Spørgsmål </w:t>
      </w:r>
      <w:r w:rsidR="00515DCD" w:rsidRPr="00225C3E">
        <w:rPr>
          <w:rFonts w:cs="Segoe UI Semibold"/>
        </w:rPr>
        <w:t xml:space="preserve"> </w:t>
      </w:r>
    </w:p>
    <w:p w14:paraId="77CCC416" w14:textId="6388207F" w:rsidR="00515DCD" w:rsidRDefault="00515DCD" w:rsidP="00225C3E">
      <w:pPr>
        <w:pStyle w:val="TypografiCalibriLinjeafstandenkelt"/>
        <w:rPr>
          <w:lang w:eastAsia="da-DK"/>
        </w:rPr>
      </w:pPr>
    </w:p>
    <w:p w14:paraId="785386C5" w14:textId="77777777" w:rsidR="00225C3E" w:rsidRDefault="00225C3E" w:rsidP="00225C3E">
      <w:pPr>
        <w:pStyle w:val="TypografiCalibriLinjeafstandenkelt"/>
        <w:rPr>
          <w:lang w:eastAsia="da-DK"/>
        </w:rPr>
      </w:pPr>
    </w:p>
    <w:p w14:paraId="058B6AC5" w14:textId="77777777" w:rsidR="00515DCD" w:rsidRDefault="00515DCD" w:rsidP="00225C3E">
      <w:pPr>
        <w:pStyle w:val="TypografiCalibriLinjeafstandenkelt"/>
        <w:rPr>
          <w:lang w:eastAsia="da-DK"/>
        </w:rPr>
      </w:pPr>
    </w:p>
    <w:p w14:paraId="508BB4E6" w14:textId="77777777" w:rsidR="008D565D" w:rsidRPr="008D565D" w:rsidRDefault="008D565D" w:rsidP="00225C3E">
      <w:pPr>
        <w:pStyle w:val="TypografiOverskrift2Fed"/>
        <w:rPr>
          <w:lang w:eastAsia="da-DK"/>
        </w:rPr>
      </w:pPr>
      <w:r w:rsidRPr="008D565D">
        <w:rPr>
          <w:lang w:eastAsia="da-DK"/>
        </w:rPr>
        <w:t xml:space="preserve">Direkte tildeling </w:t>
      </w:r>
    </w:p>
    <w:p w14:paraId="1AA7B146" w14:textId="241BCC58" w:rsidR="00515DCD" w:rsidRPr="001B45B4" w:rsidRDefault="00515DCD" w:rsidP="00C32AAD">
      <w:pPr>
        <w:pStyle w:val="Brdtekst"/>
        <w:rPr>
          <w:lang w:eastAsia="da-DK"/>
        </w:rPr>
      </w:pPr>
      <w:r w:rsidRPr="001B45B4">
        <w:rPr>
          <w:lang w:eastAsia="da-DK"/>
        </w:rPr>
        <w:t>Erhvervsstyrelsen overvejer at indføre direkte tildeling</w:t>
      </w:r>
      <w:r w:rsidR="00330FCF" w:rsidRPr="001B45B4">
        <w:rPr>
          <w:lang w:eastAsia="da-DK"/>
        </w:rPr>
        <w:t xml:space="preserve"> (under en bestemt tærskelværdi)</w:t>
      </w:r>
      <w:r w:rsidRPr="001B45B4">
        <w:rPr>
          <w:lang w:eastAsia="da-DK"/>
        </w:rPr>
        <w:t xml:space="preserve"> </w:t>
      </w:r>
      <w:r w:rsidR="00330FCF" w:rsidRPr="001B45B4">
        <w:rPr>
          <w:lang w:eastAsia="da-DK"/>
        </w:rPr>
        <w:t>fordelt på</w:t>
      </w:r>
      <w:r w:rsidRPr="001B45B4">
        <w:rPr>
          <w:lang w:eastAsia="da-DK"/>
        </w:rPr>
        <w:t xml:space="preserve"> flere kaskader</w:t>
      </w:r>
      <w:r w:rsidR="00EF7C9A">
        <w:rPr>
          <w:lang w:eastAsia="da-DK"/>
        </w:rPr>
        <w:t xml:space="preserve">. Kaskadernes opdeling er bestemt </w:t>
      </w:r>
      <w:r w:rsidRPr="001B45B4">
        <w:rPr>
          <w:lang w:eastAsia="da-DK"/>
        </w:rPr>
        <w:t xml:space="preserve">af </w:t>
      </w:r>
      <w:r w:rsidR="00330FCF" w:rsidRPr="001B45B4">
        <w:rPr>
          <w:lang w:eastAsia="da-DK"/>
        </w:rPr>
        <w:t xml:space="preserve">en kategori - </w:t>
      </w:r>
      <w:r w:rsidRPr="001B45B4">
        <w:rPr>
          <w:lang w:eastAsia="da-DK"/>
        </w:rPr>
        <w:t>f.eks. roller</w:t>
      </w:r>
      <w:r w:rsidR="000F18A5" w:rsidRPr="001B45B4">
        <w:rPr>
          <w:lang w:eastAsia="da-DK"/>
        </w:rPr>
        <w:t>, ydelser eller teknologi</w:t>
      </w:r>
      <w:r w:rsidRPr="001B45B4">
        <w:rPr>
          <w:lang w:eastAsia="da-DK"/>
        </w:rPr>
        <w:t xml:space="preserve">. </w:t>
      </w:r>
    </w:p>
    <w:p w14:paraId="2E489C7A" w14:textId="77777777" w:rsidR="00515DCD" w:rsidRDefault="00515DCD" w:rsidP="00CB6970">
      <w:pPr>
        <w:pStyle w:val="Brdtekst"/>
        <w:rPr>
          <w:lang w:eastAsia="da-DK"/>
        </w:rPr>
      </w:pPr>
    </w:p>
    <w:p w14:paraId="32A7CA30" w14:textId="2061527B" w:rsidR="00330FCF" w:rsidRPr="00225C3E" w:rsidRDefault="00225C3E" w:rsidP="00EC0DEA">
      <w:pPr>
        <w:pStyle w:val="Brdtekst"/>
        <w:rPr>
          <w:lang w:eastAsia="da-DK"/>
        </w:rPr>
      </w:pPr>
      <w:r>
        <w:rPr>
          <w:lang w:eastAsia="da-DK"/>
        </w:rPr>
        <w:t xml:space="preserve">1.1. </w:t>
      </w:r>
      <w:r w:rsidR="00EF7C9A" w:rsidRPr="00EF7C9A">
        <w:rPr>
          <w:lang w:eastAsia="da-DK"/>
        </w:rPr>
        <w:t>Erhvervsstyrelsen er i den forbindelse interesserede i at høre om evt. bemærkninger til eller erfaringer med en sådan model (særligt ift. opdeling i kategorier)</w:t>
      </w:r>
      <w:r w:rsidR="00523B0B" w:rsidRPr="00225C3E">
        <w:rPr>
          <w:lang w:eastAsia="da-DK"/>
        </w:rPr>
        <w:t>:</w:t>
      </w:r>
      <w:r w:rsidR="00330FCF" w:rsidRPr="00225C3E">
        <w:rPr>
          <w:lang w:eastAsia="da-DK"/>
        </w:rPr>
        <w:t xml:space="preserve"> </w:t>
      </w:r>
    </w:p>
    <w:p w14:paraId="6A04736B" w14:textId="77777777" w:rsidR="000F18A5" w:rsidRPr="00CB6970" w:rsidRDefault="000F18A5" w:rsidP="00301365">
      <w:pPr>
        <w:pStyle w:val="Brdtekst"/>
        <w:ind w:left="142"/>
      </w:pPr>
    </w:p>
    <w:p w14:paraId="47CCC3DC" w14:textId="77777777" w:rsidR="001B45B4" w:rsidRPr="00CB6970" w:rsidRDefault="001B45B4" w:rsidP="00301365">
      <w:pPr>
        <w:pStyle w:val="Brdtekst"/>
        <w:ind w:left="142"/>
      </w:pPr>
      <w:r w:rsidRPr="00CB6970">
        <w:rPr>
          <w:highlight w:val="yellow"/>
        </w:rPr>
        <w:t>[Leverandørens besvarelse]</w:t>
      </w:r>
    </w:p>
    <w:p w14:paraId="6593F0D8" w14:textId="3EF0FFC3" w:rsidR="001B45B4" w:rsidRPr="00CB6970" w:rsidRDefault="001B45B4" w:rsidP="00EF7C9A">
      <w:pPr>
        <w:pStyle w:val="Brdtekst"/>
      </w:pPr>
    </w:p>
    <w:p w14:paraId="3E90AE69" w14:textId="77777777" w:rsidR="00CB6970" w:rsidRPr="00CB6970" w:rsidRDefault="00CB6970" w:rsidP="00301365">
      <w:pPr>
        <w:pStyle w:val="Brdtekst"/>
        <w:ind w:left="142"/>
      </w:pPr>
    </w:p>
    <w:p w14:paraId="6AD2A8E8" w14:textId="77777777" w:rsidR="00225C3E" w:rsidRPr="00CB6970" w:rsidRDefault="00225C3E" w:rsidP="00CB6970">
      <w:pPr>
        <w:pStyle w:val="Brdtekst"/>
      </w:pPr>
    </w:p>
    <w:p w14:paraId="778B70EC" w14:textId="77777777" w:rsidR="001F5694" w:rsidRPr="001311F0" w:rsidRDefault="008D565D" w:rsidP="00225C3E">
      <w:pPr>
        <w:pStyle w:val="TypografiOverskrift2Fed"/>
        <w:rPr>
          <w:lang w:eastAsia="da-DK"/>
        </w:rPr>
      </w:pPr>
      <w:r w:rsidRPr="001311F0">
        <w:rPr>
          <w:lang w:eastAsia="da-DK"/>
        </w:rPr>
        <w:t xml:space="preserve">Indeksregulering </w:t>
      </w:r>
    </w:p>
    <w:p w14:paraId="05DE5768" w14:textId="3191A983" w:rsidR="001311F0" w:rsidRDefault="00EF7C9A" w:rsidP="009C2370">
      <w:pPr>
        <w:pStyle w:val="Brdtekst"/>
        <w:rPr>
          <w:lang w:eastAsia="da-DK"/>
        </w:rPr>
      </w:pPr>
      <w:r w:rsidRPr="00EF7C9A">
        <w:rPr>
          <w:lang w:eastAsia="da-DK"/>
        </w:rPr>
        <w:t>Erhvervsstyrelsen overvejer at indføre indeksregulering i overensstemmelse med hhv. ILON 12-indeks (for rådgivningssektoren) og ILON 15 JC-indeks (for It og informationstjenester) afhængig af delaftalen (</w:t>
      </w:r>
      <w:hyperlink r:id="rId11" w:tgtFrame="_blank" w:tooltip="#AutoGenerate" w:history="1">
        <w:r w:rsidRPr="00EF7C9A">
          <w:rPr>
            <w:rStyle w:val="Hyperlink"/>
            <w:lang w:eastAsia="da-DK"/>
          </w:rPr>
          <w:t>se nærmere om de forskellige indeks</w:t>
        </w:r>
      </w:hyperlink>
      <w:r w:rsidRPr="00EF7C9A">
        <w:rPr>
          <w:lang w:eastAsia="da-DK"/>
        </w:rPr>
        <w:t xml:space="preserve">).  </w:t>
      </w:r>
    </w:p>
    <w:p w14:paraId="6BD9987F" w14:textId="77777777" w:rsidR="00EF7C9A" w:rsidRPr="009C2370" w:rsidRDefault="00EF7C9A" w:rsidP="009C2370">
      <w:pPr>
        <w:pStyle w:val="Brdtekst"/>
      </w:pPr>
    </w:p>
    <w:p w14:paraId="06A2B707" w14:textId="24BAB796" w:rsidR="000C7EAB" w:rsidRPr="009C2370" w:rsidRDefault="00237DB8" w:rsidP="00EC0DEA">
      <w:pPr>
        <w:pStyle w:val="Brdtekst"/>
      </w:pPr>
      <w:r w:rsidRPr="009C2370">
        <w:t xml:space="preserve">2.1. </w:t>
      </w:r>
      <w:r w:rsidR="000C7EAB" w:rsidRPr="00EC0DEA">
        <w:t xml:space="preserve">Erhvervsstyrelsen er i den forbindelse interesserede i at høre om evt. </w:t>
      </w:r>
      <w:r w:rsidR="00301365" w:rsidRPr="00EC0DEA">
        <w:br/>
      </w:r>
      <w:r w:rsidR="000C7EAB" w:rsidRPr="00EC0DEA">
        <w:t>bemærkninger til eller erfaringer med en sådan model:</w:t>
      </w:r>
    </w:p>
    <w:p w14:paraId="11D1582A" w14:textId="0315D735" w:rsidR="000C7EAB" w:rsidRPr="009C2370" w:rsidRDefault="000C7EAB" w:rsidP="009C2370">
      <w:pPr>
        <w:pStyle w:val="Brdtekst"/>
        <w:ind w:left="142"/>
      </w:pPr>
    </w:p>
    <w:p w14:paraId="132E9118" w14:textId="4F7FD26D" w:rsidR="001F5694" w:rsidRPr="009C2370" w:rsidRDefault="000C7EAB" w:rsidP="009C2370">
      <w:pPr>
        <w:pStyle w:val="Brdtekst"/>
        <w:ind w:left="142"/>
      </w:pPr>
      <w:r w:rsidRPr="009C2370">
        <w:rPr>
          <w:highlight w:val="yellow"/>
        </w:rPr>
        <w:t>[Leverandørens besvarelse]</w:t>
      </w:r>
    </w:p>
    <w:p w14:paraId="75B88918" w14:textId="77777777" w:rsidR="00CB6970" w:rsidRPr="009C2370" w:rsidRDefault="00CB6970" w:rsidP="009C2370">
      <w:pPr>
        <w:pStyle w:val="Brdtekst"/>
        <w:ind w:left="142"/>
      </w:pPr>
    </w:p>
    <w:p w14:paraId="7C810DF2" w14:textId="2EA6C032" w:rsidR="008D565D" w:rsidRPr="009C2370" w:rsidRDefault="008D565D" w:rsidP="009C2370">
      <w:pPr>
        <w:pStyle w:val="Brdtekst"/>
        <w:ind w:left="142"/>
      </w:pPr>
    </w:p>
    <w:p w14:paraId="4E281801" w14:textId="77777777" w:rsidR="00225C3E" w:rsidRPr="001F5694" w:rsidRDefault="00225C3E" w:rsidP="009C2370">
      <w:pPr>
        <w:spacing w:line="240" w:lineRule="auto"/>
        <w:ind w:left="142"/>
        <w:textAlignment w:val="center"/>
        <w:rPr>
          <w:rFonts w:ascii="Calibri" w:hAnsi="Calibri" w:cs="Calibri"/>
          <w:szCs w:val="22"/>
          <w:lang w:eastAsia="da-DK"/>
        </w:rPr>
      </w:pPr>
    </w:p>
    <w:p w14:paraId="7E010102" w14:textId="2252D308" w:rsidR="00CE501A" w:rsidRPr="001311F0" w:rsidRDefault="001D5515" w:rsidP="00225C3E">
      <w:pPr>
        <w:pStyle w:val="TypografiOverskrift2Fed"/>
        <w:rPr>
          <w:lang w:eastAsia="da-DK"/>
        </w:rPr>
      </w:pPr>
      <w:r>
        <w:rPr>
          <w:lang w:eastAsia="da-DK"/>
        </w:rPr>
        <w:t>Konsulenter uden for k</w:t>
      </w:r>
      <w:r w:rsidR="008D565D" w:rsidRPr="001311F0">
        <w:rPr>
          <w:lang w:eastAsia="da-DK"/>
        </w:rPr>
        <w:t xml:space="preserve">onsulentkategorier </w:t>
      </w:r>
      <w:r w:rsidR="001F5694" w:rsidRPr="001311F0">
        <w:rPr>
          <w:lang w:eastAsia="da-DK"/>
        </w:rPr>
        <w:tab/>
      </w:r>
    </w:p>
    <w:p w14:paraId="0790B2ED" w14:textId="4386F223" w:rsidR="00CE501A" w:rsidRPr="00CB6970" w:rsidRDefault="00CC7289" w:rsidP="00CB6970">
      <w:pPr>
        <w:pStyle w:val="Brdtekst"/>
      </w:pPr>
      <w:r w:rsidRPr="00CB6970">
        <w:t>For at imødekomme brugen af konsulenter, der ikke har kompetencer nok til at opfylde konsulentkategori 1</w:t>
      </w:r>
      <w:r w:rsidR="000278E5" w:rsidRPr="00CB6970">
        <w:t xml:space="preserve"> (dvs. den billigste konsulentkategori)</w:t>
      </w:r>
      <w:r w:rsidRPr="00CB6970">
        <w:t xml:space="preserve">, overvejer Erhvervsstyrelsen at indføre mulighed for, at Leverandørerne kan </w:t>
      </w:r>
      <w:r w:rsidR="00CE501A" w:rsidRPr="00CB6970">
        <w:t xml:space="preserve">byde ind med </w:t>
      </w:r>
      <w:r w:rsidRPr="00CB6970">
        <w:t xml:space="preserve">sådanne </w:t>
      </w:r>
      <w:r w:rsidR="00CE501A" w:rsidRPr="00CB6970">
        <w:t>konsulenter</w:t>
      </w:r>
      <w:r w:rsidRPr="00CB6970">
        <w:t xml:space="preserve"> </w:t>
      </w:r>
      <w:r w:rsidR="000278E5" w:rsidRPr="00CB6970">
        <w:t>med et procentuelt prisnedslag</w:t>
      </w:r>
      <w:r w:rsidRPr="00CB6970">
        <w:t xml:space="preserve"> </w:t>
      </w:r>
      <w:r w:rsidR="000278E5" w:rsidRPr="00CB6970">
        <w:t>ift.</w:t>
      </w:r>
      <w:r w:rsidRPr="00CB6970">
        <w:t xml:space="preserve"> kategori 1-konsulenter. En sådan konsulent vil kunne opgraderes til en kategori 1-konsulent, når denne har opnået de fornødne kompetencer hertil. </w:t>
      </w:r>
    </w:p>
    <w:p w14:paraId="552CD1B0" w14:textId="77777777" w:rsidR="00CC7289" w:rsidRPr="00CB6970" w:rsidRDefault="00CC7289" w:rsidP="00CB6970">
      <w:pPr>
        <w:pStyle w:val="Brdtekst"/>
      </w:pPr>
    </w:p>
    <w:p w14:paraId="6E33D9A8" w14:textId="77777777" w:rsidR="00CB6970" w:rsidRDefault="00CB6970">
      <w:pPr>
        <w:spacing w:line="240" w:lineRule="auto"/>
        <w:rPr>
          <w:rFonts w:ascii="Segoe UI" w:hAnsi="Segoe UI"/>
          <w:sz w:val="20"/>
        </w:rPr>
      </w:pPr>
      <w:r>
        <w:br w:type="page"/>
      </w:r>
    </w:p>
    <w:p w14:paraId="131AD7CD" w14:textId="5AB67531" w:rsidR="000C7EAB" w:rsidRPr="00CB6970" w:rsidRDefault="00225C3E" w:rsidP="00301365">
      <w:pPr>
        <w:pStyle w:val="Brdtekst"/>
        <w:ind w:left="142"/>
      </w:pPr>
      <w:r w:rsidRPr="00CB6970">
        <w:lastRenderedPageBreak/>
        <w:t xml:space="preserve">3.1. </w:t>
      </w:r>
      <w:r w:rsidR="000C7EAB" w:rsidRPr="00CB6970">
        <w:t xml:space="preserve">Erhvervsstyrelsen er i den forbindelse interesserede i at høre om evt. </w:t>
      </w:r>
      <w:r w:rsidR="00301365">
        <w:br/>
      </w:r>
      <w:r w:rsidR="000C7EAB" w:rsidRPr="00CB6970">
        <w:t>bemærkninger til eller erfaringer med en sådan model:</w:t>
      </w:r>
    </w:p>
    <w:p w14:paraId="31F87F79" w14:textId="77777777" w:rsidR="001F5694" w:rsidRPr="00CB6970" w:rsidRDefault="001F5694" w:rsidP="00301365">
      <w:pPr>
        <w:pStyle w:val="Brdtekst"/>
        <w:ind w:left="142"/>
      </w:pPr>
    </w:p>
    <w:p w14:paraId="5E6787E0" w14:textId="202E4F60" w:rsidR="000C7EAB" w:rsidRPr="00CB6970" w:rsidRDefault="001F5694" w:rsidP="00301365">
      <w:pPr>
        <w:pStyle w:val="Brdtekst"/>
        <w:ind w:left="142"/>
      </w:pPr>
      <w:r w:rsidRPr="00CB6970">
        <w:rPr>
          <w:highlight w:val="yellow"/>
        </w:rPr>
        <w:t>[Leverandørens besvarelse]</w:t>
      </w:r>
    </w:p>
    <w:p w14:paraId="5772AAC8" w14:textId="77777777" w:rsidR="00CB6970" w:rsidRDefault="00CB6970" w:rsidP="00301365">
      <w:pPr>
        <w:pStyle w:val="Brdtekst"/>
        <w:ind w:left="142"/>
      </w:pPr>
    </w:p>
    <w:p w14:paraId="7D3828BA" w14:textId="77777777" w:rsidR="00CB6970" w:rsidRDefault="00CB6970" w:rsidP="00301365">
      <w:pPr>
        <w:pStyle w:val="Brdtekst"/>
        <w:ind w:left="142"/>
      </w:pPr>
    </w:p>
    <w:p w14:paraId="25BD6B22" w14:textId="77777777" w:rsidR="00CB6970" w:rsidRDefault="00CB6970" w:rsidP="00301365">
      <w:pPr>
        <w:pStyle w:val="Brdtekst"/>
        <w:ind w:left="142"/>
      </w:pPr>
    </w:p>
    <w:p w14:paraId="1B4C4B81" w14:textId="77777777" w:rsidR="006037EF" w:rsidRPr="002A7ACE" w:rsidRDefault="006037EF" w:rsidP="00225C3E">
      <w:pPr>
        <w:pStyle w:val="TypografiOverskrift2Fed"/>
        <w:rPr>
          <w:lang w:eastAsia="da-DK"/>
        </w:rPr>
      </w:pPr>
      <w:r>
        <w:rPr>
          <w:lang w:eastAsia="da-DK"/>
        </w:rPr>
        <w:t xml:space="preserve">Andet </w:t>
      </w:r>
    </w:p>
    <w:p w14:paraId="58F9538D" w14:textId="1A341280" w:rsidR="006037EF" w:rsidRPr="00CB6970" w:rsidRDefault="006037EF" w:rsidP="00CB6970">
      <w:pPr>
        <w:pStyle w:val="Brdtekst"/>
      </w:pPr>
      <w:r w:rsidRPr="00CB6970">
        <w:t>Erhvervsstyrelsen imødeser evt. andre bemærkninger til den kommende It-</w:t>
      </w:r>
      <w:r w:rsidR="00301365">
        <w:br/>
      </w:r>
      <w:r w:rsidRPr="00CB6970">
        <w:t>rammeaftale 2024-2028.</w:t>
      </w:r>
    </w:p>
    <w:p w14:paraId="70073132" w14:textId="77777777" w:rsidR="006037EF" w:rsidRPr="00CB6970" w:rsidRDefault="006037EF" w:rsidP="00CB6970">
      <w:pPr>
        <w:pStyle w:val="Brdtekst"/>
      </w:pPr>
    </w:p>
    <w:p w14:paraId="5EF7375C" w14:textId="5EF97453" w:rsidR="006037EF" w:rsidRPr="00CB6970" w:rsidRDefault="00301365" w:rsidP="00301365">
      <w:pPr>
        <w:pStyle w:val="Brdtekst"/>
        <w:ind w:left="142"/>
      </w:pPr>
      <w:r>
        <w:t xml:space="preserve">4.1. </w:t>
      </w:r>
      <w:r w:rsidR="006037EF" w:rsidRPr="00CB6970">
        <w:t xml:space="preserve">Bemærkninger: </w:t>
      </w:r>
    </w:p>
    <w:p w14:paraId="4D13A95A" w14:textId="77777777" w:rsidR="006037EF" w:rsidRPr="00CB6970" w:rsidRDefault="006037EF" w:rsidP="00301365">
      <w:pPr>
        <w:pStyle w:val="Brdtekst"/>
        <w:ind w:left="142"/>
      </w:pPr>
    </w:p>
    <w:p w14:paraId="095E7BDE" w14:textId="1902DAD3" w:rsidR="00CB6970" w:rsidRDefault="006037EF" w:rsidP="00301365">
      <w:pPr>
        <w:pStyle w:val="Brdtekst"/>
        <w:ind w:left="142"/>
      </w:pPr>
      <w:r w:rsidRPr="00CB6970">
        <w:rPr>
          <w:highlight w:val="yellow"/>
        </w:rPr>
        <w:t>[Leverandørens besvarelse]</w:t>
      </w:r>
    </w:p>
    <w:p w14:paraId="1D918029" w14:textId="71EE5E83" w:rsidR="00CB6970" w:rsidRPr="00CB6970" w:rsidRDefault="00CB6970" w:rsidP="00301365">
      <w:pPr>
        <w:pStyle w:val="Brdtekst"/>
        <w:ind w:left="142"/>
      </w:pPr>
    </w:p>
    <w:p w14:paraId="60ACBB94" w14:textId="5DA4FD7F" w:rsidR="00CB6970" w:rsidRPr="00CB6970" w:rsidRDefault="00CB6970" w:rsidP="00301365">
      <w:pPr>
        <w:pStyle w:val="Brdtekst"/>
        <w:ind w:left="142"/>
      </w:pPr>
    </w:p>
    <w:p w14:paraId="1D9DDE16" w14:textId="77777777" w:rsidR="00CB6970" w:rsidRPr="00CB6970" w:rsidRDefault="00CB6970" w:rsidP="00301365">
      <w:pPr>
        <w:pStyle w:val="Brdtekst"/>
        <w:ind w:left="142"/>
      </w:pPr>
    </w:p>
    <w:p w14:paraId="1EBD2FDC" w14:textId="15F468F6" w:rsidR="00380930" w:rsidRDefault="00EF7C9A" w:rsidP="00EF7C9A">
      <w:pPr>
        <w:pStyle w:val="TypografiOverskrift2Fed"/>
        <w:rPr>
          <w:lang w:eastAsia="da-DK"/>
        </w:rPr>
      </w:pPr>
      <w:proofErr w:type="spellStart"/>
      <w:r w:rsidRPr="00EF7C9A">
        <w:rPr>
          <w:lang w:eastAsia="da-DK"/>
        </w:rPr>
        <w:t>Casecamp</w:t>
      </w:r>
      <w:proofErr w:type="spellEnd"/>
      <w:r w:rsidRPr="00EF7C9A">
        <w:rPr>
          <w:lang w:eastAsia="da-DK"/>
        </w:rPr>
        <w:t xml:space="preserve"> (specifikt for delaftale om udvikling og vedligehold)</w:t>
      </w:r>
    </w:p>
    <w:p w14:paraId="02D0AD8A" w14:textId="7DC89998" w:rsidR="0044609C" w:rsidRDefault="00EF7C9A" w:rsidP="00CB6970">
      <w:pPr>
        <w:pStyle w:val="Brdtekst"/>
      </w:pPr>
      <w:r w:rsidRPr="00EF7C9A">
        <w:t>Erhvervsstyrelsen overvejer at indføre en ’</w:t>
      </w:r>
      <w:proofErr w:type="spellStart"/>
      <w:r w:rsidRPr="00EF7C9A">
        <w:t>Casecamp</w:t>
      </w:r>
      <w:proofErr w:type="spellEnd"/>
      <w:r w:rsidRPr="00EF7C9A">
        <w:t>’ som en del af den kvalitative vurdering ifm. EU-udbuddet, hvor Leverandørens tilbudte konsulenter vil blive præsenteret for en case, hvorefter styrelsen vil evaluere konsulenterne bl.a. ud fra deres samarbejde.</w:t>
      </w:r>
    </w:p>
    <w:p w14:paraId="195D1BC5" w14:textId="77777777" w:rsidR="00EF7C9A" w:rsidRPr="00CB6970" w:rsidRDefault="00EF7C9A" w:rsidP="00CB6970">
      <w:pPr>
        <w:pStyle w:val="Brdtekst"/>
      </w:pPr>
    </w:p>
    <w:p w14:paraId="22991460" w14:textId="7C87BC79" w:rsidR="0044609C" w:rsidRPr="00CB6970" w:rsidRDefault="00301365" w:rsidP="00301365">
      <w:pPr>
        <w:pStyle w:val="Brdtekst"/>
        <w:ind w:left="142"/>
      </w:pPr>
      <w:r>
        <w:t xml:space="preserve">5.1. </w:t>
      </w:r>
      <w:r w:rsidR="00EF7C9A" w:rsidRPr="00EF7C9A">
        <w:t>Erhvervsstyrelsen er i den forbindelse interesserede i at høre om evt. bemærkninger til eller erfaringer med en sådan model</w:t>
      </w:r>
      <w:r w:rsidR="00EF7C9A">
        <w:t>:</w:t>
      </w:r>
    </w:p>
    <w:p w14:paraId="65AF7DCA" w14:textId="77777777" w:rsidR="0044609C" w:rsidRPr="00CB6970" w:rsidRDefault="0044609C" w:rsidP="00301365">
      <w:pPr>
        <w:pStyle w:val="Brdtekst"/>
        <w:ind w:left="142"/>
      </w:pPr>
    </w:p>
    <w:p w14:paraId="25030755" w14:textId="1F68A0B5" w:rsidR="0044609C" w:rsidRDefault="0044609C" w:rsidP="00301365">
      <w:pPr>
        <w:pStyle w:val="Brdtekst"/>
        <w:ind w:left="142"/>
      </w:pPr>
      <w:r w:rsidRPr="00CB6970">
        <w:rPr>
          <w:highlight w:val="yellow"/>
        </w:rPr>
        <w:t>[Leverandørens besvarelse]</w:t>
      </w:r>
    </w:p>
    <w:p w14:paraId="0BE9F15C" w14:textId="28DD1357" w:rsidR="00CB6970" w:rsidRDefault="00CB6970" w:rsidP="00301365">
      <w:pPr>
        <w:pStyle w:val="Brdtekst"/>
        <w:ind w:left="142"/>
      </w:pPr>
    </w:p>
    <w:p w14:paraId="443BBDEE" w14:textId="42F23EAF" w:rsidR="00CB6970" w:rsidRDefault="00CB6970" w:rsidP="00301365">
      <w:pPr>
        <w:pStyle w:val="Brdtekst"/>
        <w:ind w:left="142"/>
      </w:pPr>
    </w:p>
    <w:p w14:paraId="625B96A4" w14:textId="77777777" w:rsidR="00CB6970" w:rsidRPr="00CB6970" w:rsidRDefault="00CB6970" w:rsidP="00301365">
      <w:pPr>
        <w:pStyle w:val="Brdtekst"/>
        <w:ind w:left="142"/>
      </w:pPr>
    </w:p>
    <w:p w14:paraId="69225526" w14:textId="02D0CDEF" w:rsidR="008D565D" w:rsidRPr="001311F0" w:rsidRDefault="00EF7C9A" w:rsidP="00EF7C9A">
      <w:pPr>
        <w:pStyle w:val="TypografiOverskrift2Fed"/>
        <w:rPr>
          <w:lang w:eastAsia="da-DK"/>
        </w:rPr>
      </w:pPr>
      <w:r w:rsidRPr="00EF7C9A">
        <w:rPr>
          <w:lang w:eastAsia="da-DK"/>
        </w:rPr>
        <w:t>Tendenser og udbudsform ifm. opgaver inden for it-sikkerhed (specifikt for delaftale om Sikkerhedsydelser)</w:t>
      </w:r>
    </w:p>
    <w:p w14:paraId="01B28DA6" w14:textId="2CF404BE" w:rsidR="008D565D" w:rsidRDefault="00EF7C9A" w:rsidP="00CB6970">
      <w:pPr>
        <w:pStyle w:val="Brdtekst"/>
      </w:pPr>
      <w:r w:rsidRPr="00EF7C9A">
        <w:t xml:space="preserve">Erhvervsstyrelsen overvejer at udvide ydelserne på delaftalen om Sikkerhedsydelser henset til bl.a. den geopolitiske situation og det forøgede fokus på sikkerhed. Erhvervsstyrelsen har hidtil primært haft fokus på </w:t>
      </w:r>
      <w:proofErr w:type="spellStart"/>
      <w:r w:rsidRPr="00EF7C9A">
        <w:t>testopgaver</w:t>
      </w:r>
      <w:proofErr w:type="spellEnd"/>
      <w:r w:rsidRPr="00EF7C9A">
        <w:t>, og vil for den kommende It-rammeaftale herudover også have fokus på konsulentopgaver. Hertil overvejes det at udskille Sikkerhedsydelserne fra It-rammeaftalen og i stedet udbyde disse under et dynamisk indkøbssystem (DIS).</w:t>
      </w:r>
    </w:p>
    <w:p w14:paraId="31A1F300" w14:textId="77777777" w:rsidR="00EF7C9A" w:rsidRPr="00CB6970" w:rsidRDefault="00EF7C9A" w:rsidP="00CB6970">
      <w:pPr>
        <w:pStyle w:val="Brdtekst"/>
      </w:pPr>
    </w:p>
    <w:p w14:paraId="39F0D70C" w14:textId="56D9BA3C" w:rsidR="008D565D" w:rsidRPr="00CB6970" w:rsidRDefault="00301365" w:rsidP="00301365">
      <w:pPr>
        <w:pStyle w:val="Brdtekst"/>
        <w:ind w:left="142"/>
      </w:pPr>
      <w:r>
        <w:t xml:space="preserve">6.1. </w:t>
      </w:r>
      <w:r w:rsidR="0006041F" w:rsidRPr="0006041F">
        <w:t>Ift. udvidelsen af ydelsesområderne er Erhvervsstyrelsen interesserede i at vide, hvorvidt der findes nogle aktuelle tendenser på markedet, som styrelsen bør være opmærksom på?</w:t>
      </w:r>
    </w:p>
    <w:p w14:paraId="6776B49C" w14:textId="77777777" w:rsidR="008D565D" w:rsidRPr="00CB6970" w:rsidRDefault="008D565D" w:rsidP="00301365">
      <w:pPr>
        <w:pStyle w:val="Brdtekst"/>
        <w:ind w:left="142"/>
      </w:pPr>
    </w:p>
    <w:p w14:paraId="4FFBBFEE" w14:textId="79CA7E2A" w:rsidR="008D565D" w:rsidRDefault="008D565D" w:rsidP="00301365">
      <w:pPr>
        <w:pStyle w:val="Brdtekst"/>
        <w:ind w:left="142"/>
      </w:pPr>
      <w:r w:rsidRPr="00CB6970">
        <w:rPr>
          <w:highlight w:val="yellow"/>
        </w:rPr>
        <w:t>[Leverandørens besvarelse]</w:t>
      </w:r>
    </w:p>
    <w:p w14:paraId="68570073" w14:textId="6CB92AE5" w:rsidR="0006041F" w:rsidRDefault="0006041F" w:rsidP="00301365">
      <w:pPr>
        <w:pStyle w:val="Brdtekst"/>
        <w:ind w:left="142"/>
      </w:pPr>
    </w:p>
    <w:p w14:paraId="16AF7B58" w14:textId="2ADE4478" w:rsidR="0006041F" w:rsidRDefault="0006041F" w:rsidP="00301365">
      <w:pPr>
        <w:pStyle w:val="Brdtekst"/>
        <w:ind w:left="142"/>
      </w:pPr>
      <w:r>
        <w:t>6.</w:t>
      </w:r>
      <w:r>
        <w:t>2</w:t>
      </w:r>
      <w:r>
        <w:t>.</w:t>
      </w:r>
      <w:r>
        <w:t xml:space="preserve"> </w:t>
      </w:r>
      <w:r w:rsidRPr="0006041F">
        <w:t>Hvad er fordele og ulemper for leverandørerne, hvis Sikkerheds-ydelser bliver udbudt igennem et dynamisk indkøbssystem i stedet for som en del af Erhvervsstyrelsens It-rammeaftale 2024-2028?</w:t>
      </w:r>
    </w:p>
    <w:p w14:paraId="47EBF525" w14:textId="4228732B" w:rsidR="00CB6970" w:rsidRDefault="00CB6970" w:rsidP="00301365">
      <w:pPr>
        <w:pStyle w:val="Brdtekst"/>
        <w:ind w:left="142"/>
      </w:pPr>
    </w:p>
    <w:p w14:paraId="02DA6699" w14:textId="1B92D6C0" w:rsidR="00CE501A" w:rsidRPr="001311F0" w:rsidRDefault="0006041F" w:rsidP="0006041F">
      <w:pPr>
        <w:pStyle w:val="TypografiOverskrift2Fed"/>
        <w:rPr>
          <w:lang w:eastAsia="da-DK"/>
        </w:rPr>
      </w:pPr>
      <w:r w:rsidRPr="0006041F">
        <w:rPr>
          <w:lang w:eastAsia="da-DK"/>
        </w:rPr>
        <w:lastRenderedPageBreak/>
        <w:t>UX-opgaver (specifikt for delaftale om UX</w:t>
      </w:r>
      <w:r w:rsidR="004C55A8">
        <w:rPr>
          <w:lang w:eastAsia="da-DK"/>
        </w:rPr>
        <w:t>)</w:t>
      </w:r>
    </w:p>
    <w:p w14:paraId="4602BF1F" w14:textId="10832A8C" w:rsidR="0006041F" w:rsidRDefault="0006041F" w:rsidP="0006041F">
      <w:pPr>
        <w:pStyle w:val="Brdtekst"/>
      </w:pPr>
      <w:r w:rsidRPr="0006041F">
        <w:t xml:space="preserve">Erhvervsstyrelsen har haft udfordringer med konkurrenceudsættelse af designopgaver på Delaftalen om UX, fordi der arbejdes med koncepter – dvs. allerede udstukne designprincipper og et færdigt masterkit i form af et sæt </w:t>
      </w:r>
      <w:proofErr w:type="spellStart"/>
      <w:r w:rsidRPr="0006041F">
        <w:t>sidetyper</w:t>
      </w:r>
      <w:proofErr w:type="spellEnd"/>
      <w:r w:rsidRPr="0006041F">
        <w:t xml:space="preserve"> til at bygge hjemmesider med.</w:t>
      </w:r>
    </w:p>
    <w:p w14:paraId="0BFD53C4" w14:textId="77777777" w:rsidR="0006041F" w:rsidRDefault="0006041F" w:rsidP="0006041F">
      <w:pPr>
        <w:pStyle w:val="Brdtekst"/>
      </w:pPr>
    </w:p>
    <w:p w14:paraId="1865CEEF" w14:textId="05360A58" w:rsidR="00E91DFA" w:rsidRPr="00CB6970" w:rsidRDefault="00301365" w:rsidP="0006041F">
      <w:pPr>
        <w:pStyle w:val="Brdtekst"/>
      </w:pPr>
      <w:r>
        <w:t xml:space="preserve">7.1. </w:t>
      </w:r>
      <w:r w:rsidR="0006041F" w:rsidRPr="0006041F">
        <w:t>Hvordan kan denne type opgaver gøres mere attraktive for leverandøren?</w:t>
      </w:r>
    </w:p>
    <w:p w14:paraId="65BB4C46" w14:textId="77777777" w:rsidR="00F73279" w:rsidRPr="00CB6970" w:rsidRDefault="00F73279" w:rsidP="00F95331">
      <w:pPr>
        <w:pStyle w:val="Brdtekst"/>
        <w:ind w:left="142"/>
      </w:pPr>
    </w:p>
    <w:p w14:paraId="63AC1581" w14:textId="3F5F2A58" w:rsidR="009C72B3" w:rsidRDefault="009C72B3" w:rsidP="00F95331">
      <w:pPr>
        <w:pStyle w:val="Brdtekst"/>
        <w:ind w:left="142"/>
      </w:pPr>
      <w:r w:rsidRPr="00CB6970">
        <w:rPr>
          <w:highlight w:val="yellow"/>
        </w:rPr>
        <w:t>[Leverandørens besvarelse]</w:t>
      </w:r>
    </w:p>
    <w:p w14:paraId="3E6DC54B" w14:textId="1436974E" w:rsidR="0006041F" w:rsidRDefault="0006041F" w:rsidP="0006041F">
      <w:pPr>
        <w:pStyle w:val="Brdtekst"/>
      </w:pPr>
    </w:p>
    <w:p w14:paraId="0D5742A3" w14:textId="1CC2675C" w:rsidR="0006041F" w:rsidRDefault="0006041F" w:rsidP="0006041F">
      <w:pPr>
        <w:pStyle w:val="Brdtekst"/>
      </w:pPr>
      <w:r>
        <w:t>7</w:t>
      </w:r>
      <w:r w:rsidRPr="0006041F">
        <w:t>.2.</w:t>
      </w:r>
      <w:r>
        <w:t xml:space="preserve"> </w:t>
      </w:r>
      <w:r w:rsidRPr="0006041F">
        <w:t>Vil leverandørerne foretrække en opsætning af Delaftale om UX med 3 leverandører eller én leverandør over 4 år?</w:t>
      </w:r>
    </w:p>
    <w:p w14:paraId="690407AA" w14:textId="511CE2AA" w:rsidR="0006041F" w:rsidRDefault="0006041F" w:rsidP="0006041F">
      <w:pPr>
        <w:pStyle w:val="Brdtekst"/>
      </w:pPr>
    </w:p>
    <w:p w14:paraId="564487EA" w14:textId="78A0C8B2" w:rsidR="00CB6970" w:rsidRDefault="0006041F" w:rsidP="0006041F">
      <w:pPr>
        <w:pStyle w:val="Brdtekst"/>
      </w:pPr>
      <w:r w:rsidRPr="0006041F">
        <w:t>7.3.</w:t>
      </w:r>
      <w:r>
        <w:t xml:space="preserve"> </w:t>
      </w:r>
      <w:r w:rsidRPr="0006041F">
        <w:t>Hvad er fordele og ulemper for leverandørerne, hvis Delaftale om UX og Delaftale om Web bliver sammenlagt til én delaftale?</w:t>
      </w:r>
    </w:p>
    <w:p w14:paraId="26C7209D" w14:textId="403AFFE7" w:rsidR="00CB6970" w:rsidRDefault="00CB6970" w:rsidP="00F95331">
      <w:pPr>
        <w:pStyle w:val="Brdtekst"/>
        <w:ind w:left="142"/>
      </w:pPr>
    </w:p>
    <w:p w14:paraId="327804BB" w14:textId="77777777" w:rsidR="00CB6970" w:rsidRPr="00CB6970" w:rsidRDefault="00CB6970" w:rsidP="00F95331">
      <w:pPr>
        <w:pStyle w:val="Brdtekst"/>
        <w:ind w:left="142"/>
      </w:pPr>
    </w:p>
    <w:p w14:paraId="1C49D9E0" w14:textId="2D752584" w:rsidR="00515DCD" w:rsidRPr="00CE501A" w:rsidRDefault="00515DCD" w:rsidP="00F95331">
      <w:pPr>
        <w:ind w:left="142"/>
      </w:pPr>
    </w:p>
    <w:sectPr w:rsidR="00515DCD" w:rsidRPr="00CE501A">
      <w:headerReference w:type="default" r:id="rId12"/>
      <w:headerReference w:type="first" r:id="rId13"/>
      <w:footerReference w:type="first" r:id="rId14"/>
      <w:pgSz w:w="11906" w:h="16838" w:code="9"/>
      <w:pgMar w:top="2098" w:right="3742" w:bottom="851" w:left="1134" w:header="624" w:footer="567" w:gutter="0"/>
      <w:paperSrc w:first="2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5BF4" w14:textId="77777777" w:rsidR="001A38F0" w:rsidRDefault="001A38F0">
      <w:pPr>
        <w:spacing w:line="240" w:lineRule="auto"/>
      </w:pPr>
      <w:r>
        <w:separator/>
      </w:r>
    </w:p>
  </w:endnote>
  <w:endnote w:type="continuationSeparator" w:id="0">
    <w:p w14:paraId="04EC0B04" w14:textId="77777777" w:rsidR="001A38F0" w:rsidRDefault="001A38F0">
      <w:pPr>
        <w:spacing w:line="240" w:lineRule="auto"/>
      </w:pPr>
      <w:r>
        <w:continuationSeparator/>
      </w:r>
    </w:p>
  </w:endnote>
  <w:endnote w:type="continuationNotice" w:id="1">
    <w:p w14:paraId="3E64BF46" w14:textId="77777777" w:rsidR="001A38F0" w:rsidRDefault="001A38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68E3" w14:textId="77777777" w:rsidR="00301365" w:rsidRDefault="0030136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9914" w14:textId="77777777" w:rsidR="001A38F0" w:rsidRDefault="001A38F0">
      <w:pPr>
        <w:spacing w:line="240" w:lineRule="auto"/>
      </w:pPr>
      <w:r>
        <w:separator/>
      </w:r>
    </w:p>
  </w:footnote>
  <w:footnote w:type="continuationSeparator" w:id="0">
    <w:p w14:paraId="541EED4A" w14:textId="77777777" w:rsidR="001A38F0" w:rsidRDefault="001A38F0">
      <w:pPr>
        <w:spacing w:line="240" w:lineRule="auto"/>
      </w:pPr>
      <w:r>
        <w:continuationSeparator/>
      </w:r>
    </w:p>
  </w:footnote>
  <w:footnote w:type="continuationNotice" w:id="1">
    <w:p w14:paraId="36EF3688" w14:textId="77777777" w:rsidR="001A38F0" w:rsidRDefault="001A38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0799" w14:textId="77777777" w:rsidR="003F1867" w:rsidRDefault="003F1867">
    <w:pPr>
      <w:framePr w:w="1531" w:h="851" w:wrap="around" w:vAnchor="page" w:hAnchor="page" w:x="9186" w:y="721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E0E54">
      <w:rPr>
        <w:rStyle w:val="Sidetal"/>
        <w:noProof/>
      </w:rPr>
      <w:t>5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DE1A66">
      <w:rPr>
        <w:rStyle w:val="Sidetal"/>
        <w:noProof/>
      </w:rPr>
      <w:t>1</w:t>
    </w:r>
    <w:r>
      <w:rPr>
        <w:rStyle w:val="Sidetal"/>
      </w:rPr>
      <w:fldChar w:fldCharType="end"/>
    </w:r>
  </w:p>
  <w:p w14:paraId="0FD371E5" w14:textId="77777777" w:rsidR="003F1867" w:rsidRDefault="003F1867">
    <w:pPr>
      <w:framePr w:w="1531" w:h="851" w:wrap="around" w:vAnchor="page" w:hAnchor="page" w:x="9186" w:y="721"/>
    </w:pPr>
  </w:p>
  <w:p w14:paraId="3DC51497" w14:textId="77777777" w:rsidR="003F1867" w:rsidRDefault="003F1867">
    <w:pPr>
      <w:framePr w:w="1531" w:h="851" w:wrap="around" w:vAnchor="page" w:hAnchor="page" w:x="9186" w:y="721"/>
    </w:pPr>
  </w:p>
  <w:p w14:paraId="4CB3B9C0" w14:textId="77777777" w:rsidR="003F1867" w:rsidRDefault="003F186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Kontor"/>
  <w:bookmarkEnd w:id="0"/>
  <w:p w14:paraId="156563DA" w14:textId="5271ED60" w:rsidR="00057187" w:rsidRPr="006B18E0" w:rsidRDefault="00000000" w:rsidP="00057187">
    <w:pPr>
      <w:framePr w:hSpace="142" w:wrap="around" w:vAnchor="text" w:hAnchor="page" w:x="8988" w:y="1475" w:anchorLock="1"/>
      <w:jc w:val="both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Dato"/>
        <w:tag w:val="DocumentDate"/>
        <w:id w:val="-623082215"/>
        <w:dataBinding w:prefixMappings="xmlns:gbs='http://www.software-innovation.no/growBusinessDocument'" w:xpath="/gbs:GrowBusinessDocument/gbs:DocumentDate[@gbs:key='3006159871']" w:storeItemID="{70B5861F-6996-49D4-B5CC-84B0A887AFC8}"/>
        <w:date w:fullDate="2023-03-15T00:00:00Z">
          <w:dateFormat w:val="d. MMMM yyyy"/>
          <w:lid w:val="da-DK"/>
          <w:storeMappedDataAs w:val="dateTime"/>
          <w:calendar w:val="gregorian"/>
        </w:date>
      </w:sdtPr>
      <w:sdtContent>
        <w:r w:rsidR="005354A3">
          <w:rPr>
            <w:rFonts w:ascii="Arial" w:hAnsi="Arial" w:cs="Arial"/>
            <w:sz w:val="16"/>
            <w:szCs w:val="16"/>
          </w:rPr>
          <w:t>15. marts 2023</w:t>
        </w:r>
      </w:sdtContent>
    </w:sdt>
  </w:p>
  <w:p w14:paraId="6DB457B1" w14:textId="2BBB780A" w:rsidR="00057187" w:rsidRPr="006B18E0" w:rsidRDefault="00057187" w:rsidP="00057187">
    <w:pPr>
      <w:framePr w:hSpace="142" w:wrap="around" w:vAnchor="text" w:hAnchor="page" w:x="8988" w:y="1475" w:anchorLock="1"/>
      <w:jc w:val="both"/>
      <w:rPr>
        <w:rFonts w:ascii="Arial" w:hAnsi="Arial" w:cs="Arial"/>
        <w:sz w:val="16"/>
        <w:szCs w:val="16"/>
      </w:rPr>
    </w:pPr>
    <w:r w:rsidRPr="00B36902">
      <w:rPr>
        <w:rFonts w:ascii="Arial" w:hAnsi="Arial" w:cs="Arial"/>
        <w:sz w:val="16"/>
        <w:szCs w:val="16"/>
      </w:rPr>
      <w:t>Sag nr.:</w:t>
    </w:r>
    <w:r>
      <w:rPr>
        <w:rFonts w:ascii="Arial" w:hAnsi="Arial" w:cs="Arial"/>
        <w:sz w:val="16"/>
        <w:szCs w:val="16"/>
      </w:rPr>
      <w:t xml:space="preserve"> </w:t>
    </w:r>
    <w:r w:rsidR="005354A3" w:rsidRPr="005354A3">
      <w:rPr>
        <w:rFonts w:ascii="Arial" w:hAnsi="Arial" w:cs="Arial"/>
        <w:sz w:val="16"/>
        <w:szCs w:val="16"/>
      </w:rPr>
      <w:t>2022-14090</w:t>
    </w:r>
    <w:r w:rsidRPr="006B18E0">
      <w:rPr>
        <w:rFonts w:ascii="Arial" w:hAnsi="Arial" w:cs="Arial"/>
        <w:sz w:val="16"/>
        <w:szCs w:val="16"/>
      </w:rPr>
      <w:t xml:space="preserve"> </w:t>
    </w:r>
  </w:p>
  <w:p w14:paraId="3A9515AA" w14:textId="5E753EFF" w:rsidR="00057187" w:rsidRDefault="00057187" w:rsidP="00057187">
    <w:pPr>
      <w:framePr w:hSpace="142" w:wrap="around" w:vAnchor="text" w:hAnchor="page" w:x="8988" w:y="1475" w:anchorLock="1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4"/>
    </w:tblGrid>
    <w:tr w:rsidR="003F1867" w14:paraId="475C08E0" w14:textId="77777777">
      <w:trPr>
        <w:trHeight w:val="50"/>
      </w:trPr>
      <w:tc>
        <w:tcPr>
          <w:tcW w:w="2494" w:type="dxa"/>
          <w:tcBorders>
            <w:bottom w:val="nil"/>
          </w:tcBorders>
        </w:tcPr>
        <w:p w14:paraId="046CF80C" w14:textId="57C90AED" w:rsidR="003F1867" w:rsidRDefault="00006B52">
          <w:pPr>
            <w:pStyle w:val="SkaktNormal"/>
            <w:framePr w:wrap="around" w:x="8988" w:y="1475"/>
          </w:pPr>
          <w:bookmarkStart w:id="1" w:name="PCAsag"/>
          <w:bookmarkStart w:id="2" w:name="PCAini"/>
          <w:bookmarkEnd w:id="1"/>
          <w:bookmarkEnd w:id="2"/>
          <w:r>
            <w:t>/</w:t>
          </w:r>
          <w:r w:rsidR="00DC6623">
            <w:t>chtgar</w:t>
          </w:r>
        </w:p>
        <w:p w14:paraId="63749D4E" w14:textId="77777777" w:rsidR="003F1867" w:rsidRDefault="003F1867">
          <w:pPr>
            <w:pStyle w:val="SkaktNormal"/>
            <w:framePr w:wrap="around" w:x="8988" w:y="1475"/>
          </w:pPr>
          <w:bookmarkStart w:id="3" w:name="PCAderesref"/>
          <w:bookmarkEnd w:id="3"/>
        </w:p>
        <w:p w14:paraId="0BC394FA" w14:textId="77777777" w:rsidR="003F1867" w:rsidRDefault="00006B52">
          <w:pPr>
            <w:pStyle w:val="SkaktNormal"/>
            <w:framePr w:wrap="around" w:x="8988" w:y="1475"/>
          </w:pPr>
          <w:r>
            <w:t>Jura</w:t>
          </w:r>
        </w:p>
        <w:p w14:paraId="6936F3EA" w14:textId="77777777" w:rsidR="003F1867" w:rsidRDefault="003F1867">
          <w:pPr>
            <w:pStyle w:val="SkaktNormal"/>
            <w:framePr w:wrap="around" w:x="8988" w:y="1475"/>
          </w:pPr>
        </w:p>
        <w:p w14:paraId="7C384194" w14:textId="77777777" w:rsidR="003F1867" w:rsidRDefault="003F1867">
          <w:pPr>
            <w:pStyle w:val="SkaktNormal"/>
            <w:framePr w:wrap="around" w:x="8988" w:y="1475"/>
          </w:pPr>
        </w:p>
        <w:p w14:paraId="1538C859" w14:textId="77777777" w:rsidR="003F1867" w:rsidRDefault="003F1867">
          <w:pPr>
            <w:pStyle w:val="SkaktNormal"/>
            <w:framePr w:wrap="around" w:x="8988" w:y="1475"/>
          </w:pPr>
        </w:p>
        <w:p w14:paraId="3E6AC24B" w14:textId="77777777" w:rsidR="003F1867" w:rsidRDefault="003F1867">
          <w:pPr>
            <w:pStyle w:val="SkaktNormal"/>
            <w:framePr w:wrap="around" w:x="8988" w:y="1475"/>
          </w:pPr>
        </w:p>
        <w:p w14:paraId="20AC876C" w14:textId="77777777" w:rsidR="003F1867" w:rsidRDefault="003F1867">
          <w:pPr>
            <w:pStyle w:val="skaktfed"/>
            <w:framePr w:wrap="around" w:vAnchor="text" w:x="8988" w:y="1475"/>
            <w:rPr>
              <w:rFonts w:ascii="Arial" w:hAnsi="Arial"/>
              <w:noProof/>
              <w:spacing w:val="-8"/>
              <w:sz w:val="16"/>
            </w:rPr>
          </w:pPr>
          <w:r>
            <w:t>ERHVERVSSTYRELSEN</w:t>
          </w:r>
        </w:p>
        <w:p w14:paraId="15D3FB5A" w14:textId="77777777" w:rsidR="004C1BCC" w:rsidRPr="004E5439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>Dahlerups Pakhus</w:t>
          </w:r>
        </w:p>
        <w:p w14:paraId="005E5942" w14:textId="77777777" w:rsidR="004C1BCC" w:rsidRPr="004E5439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>Langelinie  Allé 17</w:t>
          </w:r>
        </w:p>
        <w:p w14:paraId="3E92D6E0" w14:textId="77777777" w:rsidR="004C1BCC" w:rsidRPr="004E5439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>2100 København Ø</w:t>
          </w:r>
        </w:p>
        <w:p w14:paraId="224A1510" w14:textId="77777777" w:rsidR="004C1BCC" w:rsidRPr="004E5439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 xml:space="preserve"> </w:t>
          </w:r>
        </w:p>
        <w:p w14:paraId="0F16C5D5" w14:textId="77777777" w:rsidR="004C1BCC" w:rsidRPr="004C1BCC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C1BCC">
            <w:rPr>
              <w:rFonts w:cs="Arial"/>
              <w:szCs w:val="16"/>
            </w:rPr>
            <w:t>Tlf.         35 29 10 00</w:t>
          </w:r>
        </w:p>
        <w:p w14:paraId="77B026A3" w14:textId="77777777" w:rsidR="004C1BCC" w:rsidRPr="004C1BCC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C1BCC">
            <w:rPr>
              <w:rFonts w:cs="Arial"/>
              <w:szCs w:val="16"/>
            </w:rPr>
            <w:t>CVR-nr  10150817</w:t>
          </w:r>
        </w:p>
        <w:p w14:paraId="3BC72623" w14:textId="77777777" w:rsidR="004C1BCC" w:rsidRPr="004F546D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F546D">
            <w:rPr>
              <w:rFonts w:cs="Arial"/>
              <w:szCs w:val="16"/>
            </w:rPr>
            <w:t>E-post    erst@erst.dk</w:t>
          </w:r>
        </w:p>
        <w:p w14:paraId="620EEE58" w14:textId="77777777" w:rsidR="004C1BCC" w:rsidRPr="004E5439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>www.erst.dk</w:t>
          </w:r>
        </w:p>
        <w:p w14:paraId="71DA99CE" w14:textId="77777777" w:rsidR="003F1867" w:rsidRDefault="003F1867">
          <w:pPr>
            <w:pStyle w:val="SkaktNormal"/>
            <w:framePr w:wrap="around" w:x="8988" w:y="1475"/>
          </w:pPr>
        </w:p>
        <w:p w14:paraId="6A4B6CFE" w14:textId="77777777" w:rsidR="003F1867" w:rsidRPr="00B50FCC" w:rsidRDefault="003F1867">
          <w:pPr>
            <w:pStyle w:val="SkaktBlankLinje"/>
            <w:framePr w:wrap="around"/>
            <w:rPr>
              <w:lang w:val="da-DK"/>
            </w:rPr>
          </w:pPr>
        </w:p>
        <w:p w14:paraId="6AA14189" w14:textId="77777777" w:rsidR="003F1867" w:rsidRDefault="00B50FCC" w:rsidP="006D7AC7">
          <w:pPr>
            <w:pStyle w:val="skaktfedlille"/>
            <w:framePr w:hSpace="142" w:wrap="around" w:vAnchor="text" w:hAnchor="page" w:x="8988" w:y="1475" w:anchorLock="1"/>
            <w:rPr>
              <w:rFonts w:ascii="Arial" w:hAnsi="Arial"/>
              <w:noProof/>
              <w:spacing w:val="-8"/>
              <w:sz w:val="16"/>
            </w:rPr>
          </w:pPr>
          <w:r>
            <w:rPr>
              <w:lang w:val="da-DK"/>
            </w:rPr>
            <w:t>ERHVERVSMINISTERIET</w:t>
          </w:r>
        </w:p>
      </w:tc>
    </w:tr>
  </w:tbl>
  <w:p w14:paraId="30CD46A1" w14:textId="78B4CE7D" w:rsidR="003F1867" w:rsidRDefault="008F6318" w:rsidP="004910E3">
    <w:pPr>
      <w:pStyle w:val="Sidehove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73319C" wp14:editId="43D682AA">
          <wp:simplePos x="0" y="0"/>
          <wp:positionH relativeFrom="column">
            <wp:posOffset>2068957</wp:posOffset>
          </wp:positionH>
          <wp:positionV relativeFrom="paragraph">
            <wp:posOffset>-88189</wp:posOffset>
          </wp:positionV>
          <wp:extent cx="1838325" cy="579120"/>
          <wp:effectExtent l="0" t="0" r="9525" b="0"/>
          <wp:wrapTight wrapText="bothSides">
            <wp:wrapPolygon edited="0">
              <wp:start x="0" y="0"/>
              <wp:lineTo x="0" y="20605"/>
              <wp:lineTo x="21488" y="20605"/>
              <wp:lineTo x="21488" y="0"/>
              <wp:lineTo x="0" y="0"/>
            </wp:wrapPolygon>
          </wp:wrapTight>
          <wp:docPr id="2" name="Picture 2" descr="http://inside.erst.dk/file/92300/erst-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erst.dk/file/92300/erst-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2CA"/>
    <w:multiLevelType w:val="multilevel"/>
    <w:tmpl w:val="638ED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990849"/>
    <w:multiLevelType w:val="multilevel"/>
    <w:tmpl w:val="2B42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416EA"/>
    <w:multiLevelType w:val="multilevel"/>
    <w:tmpl w:val="A468B0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434CCB"/>
    <w:multiLevelType w:val="multilevel"/>
    <w:tmpl w:val="75F225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623127"/>
    <w:multiLevelType w:val="multilevel"/>
    <w:tmpl w:val="2078E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5F2C16"/>
    <w:multiLevelType w:val="multilevel"/>
    <w:tmpl w:val="91422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D6539C"/>
    <w:multiLevelType w:val="hybridMultilevel"/>
    <w:tmpl w:val="C138FA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D61CE"/>
    <w:multiLevelType w:val="multilevel"/>
    <w:tmpl w:val="05CCA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4A565F"/>
    <w:multiLevelType w:val="multilevel"/>
    <w:tmpl w:val="6B78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D3B47"/>
    <w:multiLevelType w:val="multilevel"/>
    <w:tmpl w:val="638ED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952CCA"/>
    <w:multiLevelType w:val="multilevel"/>
    <w:tmpl w:val="638ED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790400"/>
    <w:multiLevelType w:val="multilevel"/>
    <w:tmpl w:val="281E4B2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700617"/>
    <w:multiLevelType w:val="multilevel"/>
    <w:tmpl w:val="7A78B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73E760E"/>
    <w:multiLevelType w:val="multilevel"/>
    <w:tmpl w:val="9C6C4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5B2EB6"/>
    <w:multiLevelType w:val="multilevel"/>
    <w:tmpl w:val="91422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3664A4"/>
    <w:multiLevelType w:val="multilevel"/>
    <w:tmpl w:val="040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3E0F0D61"/>
    <w:multiLevelType w:val="multilevel"/>
    <w:tmpl w:val="91422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794403"/>
    <w:multiLevelType w:val="multilevel"/>
    <w:tmpl w:val="04B0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22598E"/>
    <w:multiLevelType w:val="hybridMultilevel"/>
    <w:tmpl w:val="B2004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43897"/>
    <w:multiLevelType w:val="multilevel"/>
    <w:tmpl w:val="80D4E4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20" w15:restartNumberingAfterBreak="0">
    <w:nsid w:val="539B2D2D"/>
    <w:multiLevelType w:val="multilevel"/>
    <w:tmpl w:val="34785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397ADF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F53487"/>
    <w:multiLevelType w:val="multilevel"/>
    <w:tmpl w:val="1F183F8A"/>
    <w:lvl w:ilvl="0">
      <w:start w:val="1"/>
      <w:numFmt w:val="decimal"/>
      <w:pStyle w:val="Overskrift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D70516"/>
    <w:multiLevelType w:val="multilevel"/>
    <w:tmpl w:val="91422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570A6A"/>
    <w:multiLevelType w:val="multilevel"/>
    <w:tmpl w:val="681A1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8547287"/>
    <w:multiLevelType w:val="multilevel"/>
    <w:tmpl w:val="D200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91542C"/>
    <w:multiLevelType w:val="multilevel"/>
    <w:tmpl w:val="91422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3D2201"/>
    <w:multiLevelType w:val="multilevel"/>
    <w:tmpl w:val="586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8602579">
    <w:abstractNumId w:val="21"/>
  </w:num>
  <w:num w:numId="2" w16cid:durableId="632298470">
    <w:abstractNumId w:val="8"/>
  </w:num>
  <w:num w:numId="3" w16cid:durableId="184178865">
    <w:abstractNumId w:val="26"/>
  </w:num>
  <w:num w:numId="4" w16cid:durableId="114445338">
    <w:abstractNumId w:val="1"/>
  </w:num>
  <w:num w:numId="5" w16cid:durableId="701440639">
    <w:abstractNumId w:val="6"/>
  </w:num>
  <w:num w:numId="6" w16cid:durableId="1102726782">
    <w:abstractNumId w:val="7"/>
  </w:num>
  <w:num w:numId="7" w16cid:durableId="1625576493">
    <w:abstractNumId w:val="20"/>
  </w:num>
  <w:num w:numId="8" w16cid:durableId="994577355">
    <w:abstractNumId w:val="22"/>
  </w:num>
  <w:num w:numId="9" w16cid:durableId="683022274">
    <w:abstractNumId w:val="15"/>
  </w:num>
  <w:num w:numId="10" w16cid:durableId="1883782265">
    <w:abstractNumId w:val="28"/>
  </w:num>
  <w:num w:numId="11" w16cid:durableId="1712029121">
    <w:abstractNumId w:val="24"/>
  </w:num>
  <w:num w:numId="12" w16cid:durableId="1964144857">
    <w:abstractNumId w:val="11"/>
  </w:num>
  <w:num w:numId="13" w16cid:durableId="1659721459">
    <w:abstractNumId w:val="5"/>
  </w:num>
  <w:num w:numId="14" w16cid:durableId="1198422090">
    <w:abstractNumId w:val="27"/>
  </w:num>
  <w:num w:numId="15" w16cid:durableId="537669930">
    <w:abstractNumId w:val="16"/>
  </w:num>
  <w:num w:numId="16" w16cid:durableId="1202400653">
    <w:abstractNumId w:val="13"/>
  </w:num>
  <w:num w:numId="17" w16cid:durableId="681198935">
    <w:abstractNumId w:val="14"/>
  </w:num>
  <w:num w:numId="18" w16cid:durableId="504057343">
    <w:abstractNumId w:val="4"/>
  </w:num>
  <w:num w:numId="19" w16cid:durableId="884485208">
    <w:abstractNumId w:val="2"/>
  </w:num>
  <w:num w:numId="20" w16cid:durableId="496267765">
    <w:abstractNumId w:val="25"/>
  </w:num>
  <w:num w:numId="21" w16cid:durableId="1521821129">
    <w:abstractNumId w:val="12"/>
  </w:num>
  <w:num w:numId="22" w16cid:durableId="1725324496">
    <w:abstractNumId w:val="23"/>
  </w:num>
  <w:num w:numId="23" w16cid:durableId="2145389336">
    <w:abstractNumId w:val="19"/>
  </w:num>
  <w:num w:numId="24" w16cid:durableId="385685917">
    <w:abstractNumId w:val="17"/>
  </w:num>
  <w:num w:numId="25" w16cid:durableId="552666494">
    <w:abstractNumId w:val="3"/>
  </w:num>
  <w:num w:numId="26" w16cid:durableId="2072995179">
    <w:abstractNumId w:val="0"/>
  </w:num>
  <w:num w:numId="27" w16cid:durableId="80488197">
    <w:abstractNumId w:val="10"/>
  </w:num>
  <w:num w:numId="28" w16cid:durableId="1854686556">
    <w:abstractNumId w:val="9"/>
  </w:num>
  <w:num w:numId="29" w16cid:durableId="13629003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0B"/>
    <w:rsid w:val="00006B52"/>
    <w:rsid w:val="00011808"/>
    <w:rsid w:val="000250CC"/>
    <w:rsid w:val="000278E5"/>
    <w:rsid w:val="00030CB3"/>
    <w:rsid w:val="000406D4"/>
    <w:rsid w:val="000476A1"/>
    <w:rsid w:val="0005568D"/>
    <w:rsid w:val="00057187"/>
    <w:rsid w:val="0006041F"/>
    <w:rsid w:val="00070990"/>
    <w:rsid w:val="00082C3D"/>
    <w:rsid w:val="00095777"/>
    <w:rsid w:val="000C6134"/>
    <w:rsid w:val="000C7EAB"/>
    <w:rsid w:val="000D1ED5"/>
    <w:rsid w:val="000E4C9E"/>
    <w:rsid w:val="000F18A5"/>
    <w:rsid w:val="00126CAE"/>
    <w:rsid w:val="001311F0"/>
    <w:rsid w:val="00165A0D"/>
    <w:rsid w:val="00172C60"/>
    <w:rsid w:val="001A38F0"/>
    <w:rsid w:val="001B45B4"/>
    <w:rsid w:val="001D5515"/>
    <w:rsid w:val="001F5694"/>
    <w:rsid w:val="001F7E62"/>
    <w:rsid w:val="002042BD"/>
    <w:rsid w:val="00212CAB"/>
    <w:rsid w:val="00225C3E"/>
    <w:rsid w:val="002356C8"/>
    <w:rsid w:val="00237DB8"/>
    <w:rsid w:val="00242CDE"/>
    <w:rsid w:val="00272BD4"/>
    <w:rsid w:val="00286BDB"/>
    <w:rsid w:val="002A7ACE"/>
    <w:rsid w:val="002B6420"/>
    <w:rsid w:val="002C4FA0"/>
    <w:rsid w:val="002E0E54"/>
    <w:rsid w:val="002E5A17"/>
    <w:rsid w:val="002F620B"/>
    <w:rsid w:val="00301365"/>
    <w:rsid w:val="00330FCF"/>
    <w:rsid w:val="00360738"/>
    <w:rsid w:val="00372604"/>
    <w:rsid w:val="00380930"/>
    <w:rsid w:val="003D3C27"/>
    <w:rsid w:val="003D5177"/>
    <w:rsid w:val="003F1867"/>
    <w:rsid w:val="003F5D08"/>
    <w:rsid w:val="00415C0A"/>
    <w:rsid w:val="0044609C"/>
    <w:rsid w:val="004910E3"/>
    <w:rsid w:val="004C1BCC"/>
    <w:rsid w:val="004C41B4"/>
    <w:rsid w:val="004C55A8"/>
    <w:rsid w:val="004D3847"/>
    <w:rsid w:val="004F546D"/>
    <w:rsid w:val="00515DCD"/>
    <w:rsid w:val="00523B0B"/>
    <w:rsid w:val="005354A3"/>
    <w:rsid w:val="0054661C"/>
    <w:rsid w:val="00564748"/>
    <w:rsid w:val="005A5B44"/>
    <w:rsid w:val="005B3467"/>
    <w:rsid w:val="005F0882"/>
    <w:rsid w:val="006037EF"/>
    <w:rsid w:val="006321E4"/>
    <w:rsid w:val="00664174"/>
    <w:rsid w:val="006938BD"/>
    <w:rsid w:val="006C4FB6"/>
    <w:rsid w:val="006D7AC7"/>
    <w:rsid w:val="006F7B0F"/>
    <w:rsid w:val="0072077E"/>
    <w:rsid w:val="00787229"/>
    <w:rsid w:val="00795ACC"/>
    <w:rsid w:val="007F7C7A"/>
    <w:rsid w:val="008311E9"/>
    <w:rsid w:val="00842FE0"/>
    <w:rsid w:val="00843DA6"/>
    <w:rsid w:val="008A77EE"/>
    <w:rsid w:val="008B6DE7"/>
    <w:rsid w:val="008D565D"/>
    <w:rsid w:val="008F6318"/>
    <w:rsid w:val="008F643F"/>
    <w:rsid w:val="0095023D"/>
    <w:rsid w:val="00952F96"/>
    <w:rsid w:val="00994F56"/>
    <w:rsid w:val="009B7D8B"/>
    <w:rsid w:val="009C2370"/>
    <w:rsid w:val="009C72B3"/>
    <w:rsid w:val="009E4402"/>
    <w:rsid w:val="009F4A7F"/>
    <w:rsid w:val="009F79BB"/>
    <w:rsid w:val="00A46F1F"/>
    <w:rsid w:val="00A64A2A"/>
    <w:rsid w:val="00A95684"/>
    <w:rsid w:val="00AA3C1F"/>
    <w:rsid w:val="00AE1107"/>
    <w:rsid w:val="00AF0DB6"/>
    <w:rsid w:val="00AF3532"/>
    <w:rsid w:val="00B06712"/>
    <w:rsid w:val="00B213E1"/>
    <w:rsid w:val="00B251DF"/>
    <w:rsid w:val="00B50FCC"/>
    <w:rsid w:val="00B801D4"/>
    <w:rsid w:val="00C06FA4"/>
    <w:rsid w:val="00C32AAD"/>
    <w:rsid w:val="00C3493A"/>
    <w:rsid w:val="00C539A5"/>
    <w:rsid w:val="00CB6970"/>
    <w:rsid w:val="00CC39A8"/>
    <w:rsid w:val="00CC7289"/>
    <w:rsid w:val="00CC7871"/>
    <w:rsid w:val="00CE501A"/>
    <w:rsid w:val="00D211ED"/>
    <w:rsid w:val="00D376D0"/>
    <w:rsid w:val="00D866C8"/>
    <w:rsid w:val="00DB329D"/>
    <w:rsid w:val="00DC0346"/>
    <w:rsid w:val="00DC6623"/>
    <w:rsid w:val="00DE1A66"/>
    <w:rsid w:val="00DE23E7"/>
    <w:rsid w:val="00DF39C2"/>
    <w:rsid w:val="00E26E5E"/>
    <w:rsid w:val="00E30B09"/>
    <w:rsid w:val="00E35398"/>
    <w:rsid w:val="00E91DFA"/>
    <w:rsid w:val="00EC0DEA"/>
    <w:rsid w:val="00EF7C9A"/>
    <w:rsid w:val="00F73279"/>
    <w:rsid w:val="00F81923"/>
    <w:rsid w:val="00F95331"/>
    <w:rsid w:val="00FA55B1"/>
    <w:rsid w:val="00F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1BEAC"/>
  <w15:docId w15:val="{AF513571-52AD-4D60-A4BF-D76C55B1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9C"/>
    <w:pPr>
      <w:spacing w:line="280" w:lineRule="exact"/>
    </w:pPr>
    <w:rPr>
      <w:sz w:val="22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225C3E"/>
    <w:pPr>
      <w:jc w:val="both"/>
      <w:outlineLvl w:val="0"/>
    </w:pPr>
    <w:rPr>
      <w:rFonts w:ascii="Segoe UI Semibold" w:hAnsi="Segoe UI Semibold"/>
      <w:sz w:val="28"/>
    </w:rPr>
  </w:style>
  <w:style w:type="paragraph" w:styleId="Overskrift2">
    <w:name w:val="heading 2"/>
    <w:basedOn w:val="Overskrift1"/>
    <w:next w:val="Brdtekst"/>
    <w:link w:val="Overskrift2Tegn"/>
    <w:autoRedefine/>
    <w:uiPriority w:val="9"/>
    <w:unhideWhenUsed/>
    <w:qFormat/>
    <w:rsid w:val="00225C3E"/>
    <w:pPr>
      <w:numPr>
        <w:numId w:val="22"/>
      </w:numPr>
      <w:ind w:left="360"/>
      <w:outlineLvl w:val="1"/>
    </w:pPr>
    <w:rPr>
      <w:rFonts w:asciiTheme="minorHAnsi" w:hAnsiTheme="minorHAnsi"/>
      <w:sz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5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5B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A5B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5B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5B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5B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5B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  <w:qFormat/>
    <w:rsid w:val="00C32AAD"/>
    <w:pPr>
      <w:jc w:val="both"/>
    </w:pPr>
    <w:rPr>
      <w:rFonts w:ascii="Segoe UI" w:hAnsi="Segoe UI"/>
      <w:sz w:val="21"/>
    </w:rPr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paragraph" w:customStyle="1" w:styleId="BlankLinje">
    <w:name w:val="BlankLinje"/>
    <w:basedOn w:val="Normal"/>
    <w:next w:val="Brdtekst"/>
    <w:rPr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06B52"/>
    <w:rPr>
      <w:sz w:val="20"/>
    </w:rPr>
  </w:style>
  <w:style w:type="paragraph" w:customStyle="1" w:styleId="BrdtekstLille">
    <w:name w:val="BrødtekstLille"/>
    <w:basedOn w:val="Normal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06B52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06B52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4F54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546D"/>
    <w:pPr>
      <w:spacing w:before="100" w:beforeAutospacing="1" w:after="100" w:afterAutospacing="1" w:line="240" w:lineRule="auto"/>
    </w:pPr>
    <w:rPr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F546D"/>
    <w:rPr>
      <w:b/>
      <w:bCs/>
    </w:rPr>
  </w:style>
  <w:style w:type="character" w:styleId="Fremhv">
    <w:name w:val="Emphasis"/>
    <w:basedOn w:val="Standardskrifttypeiafsnit"/>
    <w:uiPriority w:val="20"/>
    <w:qFormat/>
    <w:rsid w:val="004F546D"/>
    <w:rPr>
      <w:i/>
      <w:iCs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011808"/>
    <w:rPr>
      <w:b/>
      <w:sz w:val="24"/>
    </w:rPr>
  </w:style>
  <w:style w:type="character" w:customStyle="1" w:styleId="TitelTegn">
    <w:name w:val="Titel Tegn"/>
    <w:basedOn w:val="Standardskrifttypeiafsnit"/>
    <w:link w:val="Titel"/>
    <w:uiPriority w:val="10"/>
    <w:rsid w:val="00011808"/>
    <w:rPr>
      <w:b/>
      <w:sz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225C3E"/>
    <w:rPr>
      <w:rFonts w:ascii="Segoe UI Semibold" w:hAnsi="Segoe UI Semibold"/>
      <w:sz w:val="28"/>
      <w:lang w:eastAsia="en-US"/>
    </w:rPr>
  </w:style>
  <w:style w:type="paragraph" w:styleId="Listeafsnit">
    <w:name w:val="List Paragraph"/>
    <w:basedOn w:val="Normal"/>
    <w:uiPriority w:val="34"/>
    <w:qFormat/>
    <w:rsid w:val="0054661C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25C3E"/>
    <w:rPr>
      <w:rFonts w:asciiTheme="minorHAnsi" w:hAnsiTheme="minorHAnsi"/>
      <w:b/>
      <w:sz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A5B44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A5B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A5B44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A5B4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5B44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A5B4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5B4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Underoverskrift">
    <w:name w:val="Underoverskrift"/>
    <w:basedOn w:val="Overskrift1"/>
    <w:next w:val="Brdtekst"/>
    <w:link w:val="UnderoverskriftTegn"/>
    <w:qFormat/>
    <w:rsid w:val="00415C0A"/>
    <w:pPr>
      <w:numPr>
        <w:ilvl w:val="1"/>
      </w:numPr>
      <w:ind w:left="426" w:hanging="426"/>
    </w:pPr>
    <w:rPr>
      <w:b/>
      <w:i/>
    </w:rPr>
  </w:style>
  <w:style w:type="character" w:customStyle="1" w:styleId="UnderoverskriftTegn">
    <w:name w:val="Underoverskrift Tegn"/>
    <w:basedOn w:val="Overskrift1Tegn"/>
    <w:link w:val="Underoverskrift"/>
    <w:rsid w:val="00415C0A"/>
    <w:rPr>
      <w:rFonts w:ascii="Segoe UI Semibold" w:hAnsi="Segoe UI Semibold"/>
      <w:b/>
      <w:i/>
      <w:sz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05718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6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6C8"/>
    <w:rPr>
      <w:rFonts w:ascii="Segoe UI" w:hAnsi="Segoe UI" w:cs="Segoe UI"/>
      <w:sz w:val="18"/>
      <w:szCs w:val="18"/>
      <w:lang w:eastAsia="en-US"/>
    </w:rPr>
  </w:style>
  <w:style w:type="paragraph" w:styleId="Ingenafstand">
    <w:name w:val="No Spacing"/>
    <w:link w:val="IngenafstandTegn"/>
    <w:uiPriority w:val="1"/>
    <w:qFormat/>
    <w:rsid w:val="001F5694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1F5694"/>
    <w:rPr>
      <w:rFonts w:asciiTheme="minorHAnsi" w:eastAsiaTheme="minorEastAsia" w:hAnsiTheme="minorHAnsi" w:cstheme="minorBidi"/>
      <w:sz w:val="22"/>
      <w:szCs w:val="22"/>
    </w:rPr>
  </w:style>
  <w:style w:type="paragraph" w:customStyle="1" w:styleId="Underoverskrift22">
    <w:name w:val="Underoverskrift 2.2"/>
    <w:basedOn w:val="Overskrift2"/>
    <w:rsid w:val="00C32AAD"/>
    <w:pPr>
      <w:numPr>
        <w:numId w:val="0"/>
      </w:numPr>
      <w:spacing w:line="240" w:lineRule="auto"/>
    </w:pPr>
    <w:rPr>
      <w:rFonts w:ascii="Segoe UI Semibold" w:hAnsi="Segoe UI Semibold"/>
      <w:iCs/>
      <w:sz w:val="21"/>
    </w:rPr>
  </w:style>
  <w:style w:type="paragraph" w:customStyle="1" w:styleId="TypografiOverskrift2Fed">
    <w:name w:val="Typografi Overskrift 2 + Fed"/>
    <w:basedOn w:val="Overskrift2"/>
    <w:rsid w:val="00C32AAD"/>
    <w:rPr>
      <w:rFonts w:ascii="Segoe UI Semibold" w:hAnsi="Segoe UI Semibold"/>
      <w:bCs/>
    </w:rPr>
  </w:style>
  <w:style w:type="paragraph" w:customStyle="1" w:styleId="TypografiCalibriLinjeafstandenkelt">
    <w:name w:val="Typografi Calibri Linjeafstand:  enkelt"/>
    <w:basedOn w:val="Normal"/>
    <w:rsid w:val="00225C3E"/>
    <w:pPr>
      <w:spacing w:line="240" w:lineRule="auto"/>
    </w:pPr>
    <w:rPr>
      <w:rFonts w:ascii="Segoe UI" w:hAnsi="Segoe UI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301365"/>
    <w:rPr>
      <w:sz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EF7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t.dk/da/Statistik/nyheder-analyser-publ/nyt/relateret?pid=73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9991\Desktop\Andet\it-ramme\Sp&#248;rge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e2a914-97bd-4529-b408-17e09b8635b9">
      <Terms xmlns="http://schemas.microsoft.com/office/infopath/2007/PartnerControls"/>
    </lcf76f155ced4ddcb4097134ff3c332f>
    <TaxCatchAll xmlns="a6179d51-9257-4512-a1b0-c88236405ee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A8074B104DB4D989010C7733F7B13" ma:contentTypeVersion="12" ma:contentTypeDescription="Opret et nyt dokument." ma:contentTypeScope="" ma:versionID="313bcee46b59a25e48384957685550a0">
  <xsd:schema xmlns:xsd="http://www.w3.org/2001/XMLSchema" xmlns:xs="http://www.w3.org/2001/XMLSchema" xmlns:p="http://schemas.microsoft.com/office/2006/metadata/properties" xmlns:ns2="b7e2a914-97bd-4529-b408-17e09b8635b9" xmlns:ns3="a6179d51-9257-4512-a1b0-c88236405ee1" targetNamespace="http://schemas.microsoft.com/office/2006/metadata/properties" ma:root="true" ma:fieldsID="e3fad2a008178e804b26438bd81e754b" ns2:_="" ns3:_="">
    <xsd:import namespace="b7e2a914-97bd-4529-b408-17e09b8635b9"/>
    <xsd:import namespace="a6179d51-9257-4512-a1b0-c88236405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a914-97bd-4529-b408-17e09b863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46f9bfe2-f411-48ca-b094-cf8508787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79d51-9257-4512-a1b0-c88236405ee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093c449-2de4-4488-a23d-66e6bfad0351}" ma:internalName="TaxCatchAll" ma:showField="CatchAllData" ma:web="a6179d51-9257-4512-a1b0-c88236405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1B482-B2B2-4466-B5BB-DA627F51F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A8550-D74A-4294-8FE4-43865CC819BC}">
  <ds:schemaRefs>
    <ds:schemaRef ds:uri="http://schemas.microsoft.com/office/2006/metadata/properties"/>
    <ds:schemaRef ds:uri="http://schemas.microsoft.com/office/infopath/2007/PartnerControls"/>
    <ds:schemaRef ds:uri="b7e2a914-97bd-4529-b408-17e09b8635b9"/>
    <ds:schemaRef ds:uri="a6179d51-9257-4512-a1b0-c88236405ee1"/>
  </ds:schemaRefs>
</ds:datastoreItem>
</file>

<file path=customXml/itemProps3.xml><?xml version="1.0" encoding="utf-8"?>
<ds:datastoreItem xmlns:ds="http://schemas.openxmlformats.org/officeDocument/2006/customXml" ds:itemID="{ED1FF625-95F1-4A1D-94C1-1E2D399367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5F8319-4E49-4238-9056-133AA8249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2a914-97bd-4529-b408-17e09b8635b9"/>
    <ds:schemaRef ds:uri="a6179d51-9257-4512-a1b0-c88236405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Spørgeskema.dotx</Template>
  <TotalTime>36</TotalTime>
  <Pages>3</Pages>
  <Words>527</Words>
  <Characters>3391</Characters>
  <Application>Microsoft Office Word</Application>
  <DocSecurity>0</DocSecurity>
  <Lines>116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Spørgeskema til markedsdialog</vt:lpstr>
    </vt:vector>
  </TitlesOfParts>
  <Manager>ClaSch@erst.dk</Manager>
  <Company>Erhvervsstyrelsen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Spørgeskema til markedsdialog</dc:title>
  <dc:creator>Erhvervsstyrelsen</dc:creator>
  <cp:lastModifiedBy>Iben Reither</cp:lastModifiedBy>
  <cp:revision>3</cp:revision>
  <cp:lastPrinted>2018-10-15T06:44:00Z</cp:lastPrinted>
  <dcterms:created xsi:type="dcterms:W3CDTF">2023-03-24T09:22:00Z</dcterms:created>
  <dcterms:modified xsi:type="dcterms:W3CDTF">2023-03-24T13:56:00Z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0x01010055CA8074B104DB4D989010C7733F7B13</vt:lpwstr>
  </property>
  <property fmtid="{D5CDD505-2E9C-101B-9397-08002B2CF9AE}" pid="3" name="Order">
    <vt:r8>95200</vt:r8>
  </property>
  <property fmtid="{D5CDD505-2E9C-101B-9397-08002B2CF9AE}" pid="4" name="_dlc_DocIdItemGuid">
    <vt:lpwstr>adf79d16-e024-455a-8282-b6d571e9c331</vt:lpwstr>
  </property>
  <property fmtid="{D5CDD505-2E9C-101B-9397-08002B2CF9AE}" pid="5" name="_dlc_policyId">
    <vt:lpwstr>/teams/share/data</vt:lpwstr>
  </property>
  <property fmtid="{D5CDD505-2E9C-101B-9397-08002B2CF9AE}" pid="6" name="ItemRetentionFormula">
    <vt:lpwstr/>
  </property>
  <property fmtid="{D5CDD505-2E9C-101B-9397-08002B2CF9AE}" pid="7" name="MediaServiceImageTags">
    <vt:lpwstr/>
  </property>
</Properties>
</file>