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3EB" w:rsidRDefault="009853EB" w:rsidP="009853EB"/>
    <w:p w:rsidR="009853EB" w:rsidRPr="009853EB" w:rsidRDefault="009853EB" w:rsidP="009853EB">
      <w:pPr>
        <w:pStyle w:val="Overskrift1"/>
        <w:rPr>
          <w:color w:val="auto"/>
          <w:sz w:val="24"/>
          <w:szCs w:val="24"/>
        </w:rPr>
      </w:pPr>
      <w:r w:rsidRPr="009853EB">
        <w:rPr>
          <w:color w:val="auto"/>
          <w:sz w:val="24"/>
          <w:szCs w:val="24"/>
        </w:rPr>
        <w:t xml:space="preserve">Figuren viser beskyttelsestoldens levetid fra indførsel af endelig told den 31. januar 2019 til den forventede udløbsdato, inddelt i perioder (år) og kvartaler. </w:t>
      </w:r>
    </w:p>
    <w:p w:rsidR="009853EB" w:rsidRPr="008F5DB5" w:rsidRDefault="009853EB" w:rsidP="009853EB">
      <w:pPr>
        <w:rPr>
          <w:rFonts w:ascii="Gudea" w:hAnsi="Gudea"/>
          <w:iCs/>
          <w:color w:val="212529"/>
        </w:rPr>
      </w:pPr>
    </w:p>
    <w:p w:rsidR="009853EB" w:rsidRPr="009853EB" w:rsidRDefault="009853EB" w:rsidP="009853EB">
      <w:pPr>
        <w:rPr>
          <w:rFonts w:ascii="Gudea" w:hAnsi="Gudea"/>
          <w:iCs/>
          <w:color w:val="212529"/>
        </w:rPr>
      </w:pPr>
      <w:r w:rsidRPr="009853EB">
        <w:rPr>
          <w:rFonts w:ascii="Gudea" w:hAnsi="Gudea"/>
          <w:iCs/>
          <w:color w:val="212529"/>
        </w:rPr>
        <w:t xml:space="preserve">Første periode for foranstaltningerne var inddelt i 3. og 4. kvartal, som løb fra henholdsvis 2. februar 2019 til 31. marts 2019 og fra 1. april 2019 til 30. juni 2019. </w:t>
      </w:r>
    </w:p>
    <w:p w:rsidR="009853EB" w:rsidRPr="009853EB" w:rsidRDefault="009853EB" w:rsidP="009853EB">
      <w:pPr>
        <w:rPr>
          <w:rFonts w:ascii="Gudea" w:hAnsi="Gudea"/>
          <w:iCs/>
          <w:color w:val="212529"/>
        </w:rPr>
      </w:pPr>
      <w:r w:rsidRPr="009853EB">
        <w:rPr>
          <w:rFonts w:ascii="Gudea" w:hAnsi="Gudea"/>
          <w:iCs/>
          <w:color w:val="212529"/>
        </w:rPr>
        <w:t xml:space="preserve">Anden og tredje periode for foranstaltningerne er begge inddelt i 4 kvartaler. </w:t>
      </w:r>
    </w:p>
    <w:p w:rsidR="009853EB" w:rsidRPr="008F5DB5" w:rsidRDefault="009853EB" w:rsidP="009853EB">
      <w:pPr>
        <w:rPr>
          <w:rFonts w:ascii="Gudea" w:hAnsi="Gudea"/>
          <w:iCs/>
          <w:color w:val="212529"/>
        </w:rPr>
      </w:pPr>
    </w:p>
    <w:p w:rsidR="009853EB" w:rsidRPr="008F5DB5" w:rsidRDefault="009853EB" w:rsidP="009853EB">
      <w:pPr>
        <w:rPr>
          <w:rFonts w:ascii="Gudea" w:hAnsi="Gudea"/>
          <w:iCs/>
          <w:color w:val="212529"/>
        </w:rPr>
      </w:pPr>
      <w:r w:rsidRPr="008F5DB5">
        <w:rPr>
          <w:rFonts w:ascii="Gudea" w:hAnsi="Gudea"/>
          <w:iCs/>
          <w:color w:val="212529"/>
        </w:rPr>
        <w:t xml:space="preserve">I anden periode løber 1. kvartal fra 1. juli 2019 til 30. september 2019 og 2. kvartal løber fra 1. oktober 2019 til 31. december 2019. </w:t>
      </w:r>
    </w:p>
    <w:p w:rsidR="009853EB" w:rsidRPr="008F5DB5" w:rsidRDefault="009853EB" w:rsidP="009853EB">
      <w:pPr>
        <w:rPr>
          <w:rFonts w:ascii="Gudea" w:hAnsi="Gudea"/>
          <w:iCs/>
          <w:color w:val="212529"/>
        </w:rPr>
      </w:pPr>
      <w:bookmarkStart w:id="0" w:name="_GoBack"/>
      <w:bookmarkEnd w:id="0"/>
    </w:p>
    <w:p w:rsidR="009853EB" w:rsidRPr="008F5DB5" w:rsidRDefault="009853EB" w:rsidP="009853EB">
      <w:pPr>
        <w:rPr>
          <w:rFonts w:ascii="Gudea" w:hAnsi="Gudea"/>
          <w:iCs/>
          <w:color w:val="212529"/>
        </w:rPr>
      </w:pPr>
      <w:r w:rsidRPr="008F5DB5">
        <w:rPr>
          <w:rFonts w:ascii="Gudea" w:hAnsi="Gudea"/>
          <w:iCs/>
          <w:color w:val="212529"/>
        </w:rPr>
        <w:t xml:space="preserve">Ved starten af 2. kvartal i anden periode, blev toldkontingenterne nedjusteret, jf. ændringerne af beskyttelsestolden den 1. oktober, så den samlede stigning for toldkontingenterne for anden periode blev 3%. </w:t>
      </w:r>
    </w:p>
    <w:p w:rsidR="009853EB" w:rsidRPr="008F5DB5" w:rsidRDefault="009853EB" w:rsidP="009853EB">
      <w:pPr>
        <w:rPr>
          <w:rFonts w:ascii="Gudea" w:hAnsi="Gudea"/>
          <w:iCs/>
          <w:color w:val="212529"/>
        </w:rPr>
      </w:pPr>
    </w:p>
    <w:p w:rsidR="009853EB" w:rsidRPr="008F5DB5" w:rsidRDefault="009853EB" w:rsidP="009853EB">
      <w:pPr>
        <w:rPr>
          <w:rFonts w:ascii="Gudea" w:hAnsi="Gudea"/>
          <w:iCs/>
          <w:color w:val="212529"/>
        </w:rPr>
      </w:pPr>
      <w:r w:rsidRPr="008F5DB5">
        <w:rPr>
          <w:rFonts w:ascii="Gudea" w:hAnsi="Gudea"/>
          <w:iCs/>
          <w:color w:val="212529"/>
        </w:rPr>
        <w:t xml:space="preserve">Anden periode fortsætter med 3. kvartal, som løber fra 1. januar 2020 til 31. marts 2020 og 4. kvartal, som løber fra 1. april 2020 til 30. juni 2020. </w:t>
      </w:r>
    </w:p>
    <w:p w:rsidR="009853EB" w:rsidRPr="008F5DB5" w:rsidRDefault="009853EB" w:rsidP="009853EB">
      <w:pPr>
        <w:rPr>
          <w:rFonts w:ascii="Gudea" w:hAnsi="Gudea"/>
          <w:iCs/>
          <w:color w:val="212529"/>
        </w:rPr>
      </w:pPr>
    </w:p>
    <w:p w:rsidR="009853EB" w:rsidRPr="008F5DB5" w:rsidRDefault="009853EB" w:rsidP="009853EB">
      <w:pPr>
        <w:rPr>
          <w:rFonts w:ascii="Gudea" w:hAnsi="Gudea"/>
          <w:iCs/>
          <w:color w:val="212529"/>
        </w:rPr>
      </w:pPr>
      <w:r w:rsidRPr="008F5DB5">
        <w:rPr>
          <w:rFonts w:ascii="Gudea" w:hAnsi="Gudea"/>
          <w:iCs/>
          <w:color w:val="212529"/>
        </w:rPr>
        <w:t xml:space="preserve">Endelig starter tredje periode med 1. kvartal fra 1. juli 2020 til 30. september 2020, 2. kvartal fra 1. oktober 2020 til 31. december 2020, 3. kvartal fra 1. januar 2021 til 31. marts 2021, og 4. kvartal fra 1. april 2021 til 30. juni 2021. </w:t>
      </w:r>
    </w:p>
    <w:p w:rsidR="009853EB" w:rsidRPr="008F5DB5" w:rsidRDefault="009853EB" w:rsidP="009853EB">
      <w:pPr>
        <w:rPr>
          <w:rFonts w:ascii="Gudea" w:hAnsi="Gudea"/>
          <w:iCs/>
          <w:color w:val="212529"/>
        </w:rPr>
      </w:pPr>
    </w:p>
    <w:p w:rsidR="009853EB" w:rsidRPr="008F5DB5" w:rsidRDefault="009853EB" w:rsidP="009853EB">
      <w:pPr>
        <w:rPr>
          <w:rFonts w:ascii="Gudea" w:hAnsi="Gudea"/>
          <w:iCs/>
          <w:color w:val="212529"/>
        </w:rPr>
      </w:pPr>
      <w:r w:rsidRPr="008F5DB5">
        <w:rPr>
          <w:rFonts w:ascii="Gudea" w:hAnsi="Gudea"/>
          <w:iCs/>
          <w:color w:val="212529"/>
        </w:rPr>
        <w:t xml:space="preserve">Beskyttelsestolden forventes at udløbe den 30. juni 2021. </w:t>
      </w:r>
    </w:p>
    <w:p w:rsidR="0050719D" w:rsidRDefault="0050719D"/>
    <w:sectPr w:rsidR="0050719D" w:rsidSect="00857303">
      <w:type w:val="nextColumn"/>
      <w:pgSz w:w="11907" w:h="16840" w:code="9"/>
      <w:pgMar w:top="1134" w:right="1361" w:bottom="1134" w:left="1361" w:header="709" w:footer="709" w:gutter="0"/>
      <w:paperSrc w:first="15" w:other="15"/>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3EB" w:rsidRDefault="009853EB" w:rsidP="00EC76D3">
      <w:r>
        <w:separator/>
      </w:r>
    </w:p>
  </w:endnote>
  <w:endnote w:type="continuationSeparator" w:id="0">
    <w:p w:rsidR="009853EB" w:rsidRDefault="009853EB" w:rsidP="00EC7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Gudea">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3EB" w:rsidRDefault="009853EB" w:rsidP="00EC76D3">
      <w:r>
        <w:separator/>
      </w:r>
    </w:p>
  </w:footnote>
  <w:footnote w:type="continuationSeparator" w:id="0">
    <w:p w:rsidR="009853EB" w:rsidRDefault="009853EB" w:rsidP="00EC76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E3B7F"/>
    <w:multiLevelType w:val="hybridMultilevel"/>
    <w:tmpl w:val="87CE87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3EB"/>
    <w:rsid w:val="002105F4"/>
    <w:rsid w:val="0050719D"/>
    <w:rsid w:val="00535490"/>
    <w:rsid w:val="00546FFD"/>
    <w:rsid w:val="00755B7B"/>
    <w:rsid w:val="00802174"/>
    <w:rsid w:val="00857303"/>
    <w:rsid w:val="008B55D4"/>
    <w:rsid w:val="008E3CA0"/>
    <w:rsid w:val="009853EB"/>
    <w:rsid w:val="00B0561F"/>
    <w:rsid w:val="00C16FAC"/>
    <w:rsid w:val="00D23C46"/>
    <w:rsid w:val="00EC76D3"/>
    <w:rsid w:val="00EF725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B5F827"/>
  <w15:chartTrackingRefBased/>
  <w15:docId w15:val="{7F2292DD-CFE3-4E5C-8A78-CAE2409F5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53EB"/>
    <w:rPr>
      <w:rFonts w:ascii="Calibri" w:eastAsiaTheme="minorHAnsi" w:hAnsi="Calibri" w:cs="Calibri"/>
      <w:sz w:val="22"/>
      <w:szCs w:val="22"/>
      <w:lang w:eastAsia="en-US"/>
    </w:rPr>
  </w:style>
  <w:style w:type="paragraph" w:styleId="Overskrift1">
    <w:name w:val="heading 1"/>
    <w:basedOn w:val="Normal"/>
    <w:next w:val="Normal"/>
    <w:link w:val="Overskrift1Tegn"/>
    <w:uiPriority w:val="9"/>
    <w:qFormat/>
    <w:rsid w:val="009853E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Personligmeddelelsesform">
    <w:name w:val="Personlig meddelelsesform"/>
    <w:basedOn w:val="Standardskrifttypeiafsnit"/>
    <w:rPr>
      <w:rFonts w:ascii="Arial" w:hAnsi="Arial" w:cs="Arial"/>
      <w:color w:val="auto"/>
      <w:sz w:val="20"/>
    </w:rPr>
  </w:style>
  <w:style w:type="character" w:customStyle="1" w:styleId="Personligsvarlayout">
    <w:name w:val="Personlig svarlayout"/>
    <w:basedOn w:val="Standardskrifttypeiafsnit"/>
    <w:rPr>
      <w:rFonts w:ascii="Arial" w:hAnsi="Arial" w:cs="Arial"/>
      <w:color w:val="auto"/>
      <w:sz w:val="20"/>
    </w:rPr>
  </w:style>
  <w:style w:type="paragraph" w:styleId="Listeafsnit">
    <w:name w:val="List Paragraph"/>
    <w:basedOn w:val="Normal"/>
    <w:uiPriority w:val="34"/>
    <w:qFormat/>
    <w:rsid w:val="009853EB"/>
    <w:pPr>
      <w:ind w:left="720"/>
      <w:contextualSpacing/>
    </w:pPr>
  </w:style>
  <w:style w:type="character" w:customStyle="1" w:styleId="Overskrift1Tegn">
    <w:name w:val="Overskrift 1 Tegn"/>
    <w:basedOn w:val="Standardskrifttypeiafsnit"/>
    <w:link w:val="Overskrift1"/>
    <w:uiPriority w:val="9"/>
    <w:rsid w:val="009853EB"/>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204</Words>
  <Characters>1016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Høgh</dc:creator>
  <cp:keywords/>
  <dc:description/>
  <cp:lastModifiedBy>Anna Høgh</cp:lastModifiedBy>
  <cp:revision>1</cp:revision>
  <dcterms:created xsi:type="dcterms:W3CDTF">2019-12-03T09:23:00Z</dcterms:created>
  <dcterms:modified xsi:type="dcterms:W3CDTF">2019-12-03T09:26:00Z</dcterms:modified>
</cp:coreProperties>
</file>