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78" w:rsidRPr="00385378" w:rsidRDefault="00385378" w:rsidP="00385378">
      <w:pPr>
        <w:pStyle w:val="Overskrift1"/>
        <w:jc w:val="left"/>
        <w:rPr>
          <w:b w:val="0"/>
          <w:sz w:val="32"/>
        </w:rPr>
      </w:pPr>
      <w:bookmarkStart w:id="0" w:name="_Toc25651339"/>
      <w:bookmarkStart w:id="1" w:name="_GoBack"/>
      <w:r w:rsidRPr="00385378">
        <w:rPr>
          <w:b w:val="0"/>
          <w:sz w:val="32"/>
        </w:rPr>
        <w:t>Bilag 2: Gennemførelsestabel</w:t>
      </w:r>
      <w:bookmarkEnd w:id="0"/>
    </w:p>
    <w:bookmarkEnd w:id="1"/>
    <w:p w:rsidR="00385378" w:rsidRPr="005F32CD" w:rsidRDefault="00385378" w:rsidP="00385378">
      <w:pPr>
        <w:jc w:val="left"/>
        <w:rPr>
          <w:i/>
        </w:rPr>
      </w:pPr>
    </w:p>
    <w:p w:rsidR="00385378" w:rsidRPr="00385378" w:rsidRDefault="00385378" w:rsidP="00385378">
      <w:pPr>
        <w:jc w:val="left"/>
        <w:rPr>
          <w:sz w:val="22"/>
          <w:szCs w:val="22"/>
        </w:rPr>
      </w:pPr>
      <w:r w:rsidRPr="00385378">
        <w:rPr>
          <w:sz w:val="22"/>
          <w:szCs w:val="22"/>
        </w:rPr>
        <w:t xml:space="preserve">Gennemførelsestabellen </w:t>
      </w:r>
      <w:r w:rsidRPr="00385378">
        <w:rPr>
          <w:sz w:val="22"/>
          <w:szCs w:val="22"/>
        </w:rPr>
        <w:t xml:space="preserve">er </w:t>
      </w:r>
      <w:r w:rsidRPr="00385378">
        <w:rPr>
          <w:sz w:val="22"/>
          <w:szCs w:val="22"/>
        </w:rPr>
        <w:t>et supplerende værktøj til implementeringsskemaet</w:t>
      </w:r>
      <w:r w:rsidRPr="00385378">
        <w:rPr>
          <w:sz w:val="22"/>
          <w:szCs w:val="22"/>
        </w:rPr>
        <w:t>.</w:t>
      </w:r>
    </w:p>
    <w:p w:rsidR="00385378" w:rsidRPr="00385378" w:rsidRDefault="00385378" w:rsidP="00385378">
      <w:pPr>
        <w:jc w:val="left"/>
        <w:rPr>
          <w:sz w:val="22"/>
          <w:szCs w:val="22"/>
        </w:rPr>
      </w:pPr>
    </w:p>
    <w:p w:rsidR="00385378" w:rsidRPr="00385378" w:rsidRDefault="00385378" w:rsidP="00385378">
      <w:pPr>
        <w:jc w:val="left"/>
        <w:rPr>
          <w:sz w:val="22"/>
          <w:szCs w:val="22"/>
        </w:rPr>
      </w:pPr>
      <w:r w:rsidRPr="00385378">
        <w:rPr>
          <w:sz w:val="22"/>
          <w:szCs w:val="22"/>
        </w:rPr>
        <w:t xml:space="preserve">Gennemførelsestabellen kan anvendes til at skabe overblik. Teksten fra den nationale regulering kan sidestilles med artikler i EU-reguleringen med bemærkninger til relevansen af de fem principper for implementering af erhvervsrettet EU-regulering. </w:t>
      </w:r>
    </w:p>
    <w:p w:rsidR="00385378" w:rsidRPr="005F32CD" w:rsidRDefault="00385378" w:rsidP="00385378">
      <w:pPr>
        <w:jc w:val="left"/>
        <w:rPr>
          <w:b/>
        </w:rPr>
      </w:pPr>
    </w:p>
    <w:p w:rsidR="00385378" w:rsidRPr="00385378" w:rsidRDefault="00385378" w:rsidP="00385378">
      <w:pPr>
        <w:pStyle w:val="Overskrift2"/>
        <w:jc w:val="left"/>
        <w:rPr>
          <w:color w:val="auto"/>
        </w:rPr>
      </w:pPr>
      <w:r w:rsidRPr="00385378">
        <w:rPr>
          <w:color w:val="auto"/>
        </w:rPr>
        <w:t>Lovforslaget/bekendtgørelsesudkastet sammenholdt med EU-retsakten/- retsakterne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forslaget/bekendtgørelsesudkastet sammenholdt med EU-retsakten/- retsakterne"/>
      </w:tblPr>
      <w:tblGrid>
        <w:gridCol w:w="3544"/>
        <w:gridCol w:w="2816"/>
        <w:gridCol w:w="2815"/>
      </w:tblGrid>
      <w:tr w:rsidR="00385378" w:rsidTr="00385378">
        <w:tc>
          <w:tcPr>
            <w:tcW w:w="3544" w:type="dxa"/>
            <w:shd w:val="clear" w:color="auto" w:fill="FFC000"/>
          </w:tcPr>
          <w:p w:rsidR="00385378" w:rsidRDefault="00385378" w:rsidP="00385378">
            <w:pPr>
              <w:jc w:val="left"/>
            </w:pPr>
            <w:r>
              <w:t>Bestemmelse i lovforslaget/bekendtgørelsesudkastet</w:t>
            </w:r>
          </w:p>
        </w:tc>
        <w:tc>
          <w:tcPr>
            <w:tcW w:w="2816" w:type="dxa"/>
            <w:shd w:val="clear" w:color="auto" w:fill="FFC000"/>
          </w:tcPr>
          <w:p w:rsidR="00385378" w:rsidRDefault="00385378" w:rsidP="00385378">
            <w:pPr>
              <w:jc w:val="left"/>
            </w:pPr>
            <w:r>
              <w:t>Implementerer følgende bestemmelse i EU-retsakten</w:t>
            </w:r>
          </w:p>
        </w:tc>
        <w:tc>
          <w:tcPr>
            <w:tcW w:w="2815" w:type="dxa"/>
            <w:shd w:val="clear" w:color="auto" w:fill="FFC000"/>
          </w:tcPr>
          <w:p w:rsidR="00385378" w:rsidRDefault="00385378" w:rsidP="00385378">
            <w:pPr>
              <w:jc w:val="left"/>
            </w:pPr>
            <w:r>
              <w:t>Eventuelle bemærkninger</w:t>
            </w:r>
          </w:p>
        </w:tc>
      </w:tr>
      <w:tr w:rsidR="00385378" w:rsidTr="00385378">
        <w:tc>
          <w:tcPr>
            <w:tcW w:w="3544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6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5" w:type="dxa"/>
          </w:tcPr>
          <w:p w:rsidR="00385378" w:rsidRDefault="00385378" w:rsidP="00385378">
            <w:pPr>
              <w:jc w:val="left"/>
            </w:pPr>
          </w:p>
        </w:tc>
      </w:tr>
      <w:tr w:rsidR="00385378" w:rsidTr="00385378">
        <w:tc>
          <w:tcPr>
            <w:tcW w:w="3544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6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5" w:type="dxa"/>
          </w:tcPr>
          <w:p w:rsidR="00385378" w:rsidRDefault="00385378" w:rsidP="00385378">
            <w:pPr>
              <w:jc w:val="left"/>
            </w:pPr>
          </w:p>
        </w:tc>
      </w:tr>
      <w:tr w:rsidR="00385378" w:rsidTr="00385378">
        <w:tc>
          <w:tcPr>
            <w:tcW w:w="3544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6" w:type="dxa"/>
          </w:tcPr>
          <w:p w:rsidR="00385378" w:rsidRDefault="00385378" w:rsidP="00385378">
            <w:pPr>
              <w:jc w:val="left"/>
            </w:pPr>
          </w:p>
        </w:tc>
        <w:tc>
          <w:tcPr>
            <w:tcW w:w="2815" w:type="dxa"/>
          </w:tcPr>
          <w:p w:rsidR="00385378" w:rsidRDefault="00385378" w:rsidP="00385378">
            <w:pPr>
              <w:jc w:val="left"/>
            </w:pPr>
          </w:p>
        </w:tc>
      </w:tr>
    </w:tbl>
    <w:p w:rsidR="00385378" w:rsidRDefault="00385378" w:rsidP="00385378">
      <w:pPr>
        <w:jc w:val="left"/>
      </w:pPr>
    </w:p>
    <w:p w:rsidR="0050719D" w:rsidRDefault="0050719D" w:rsidP="00385378">
      <w:pPr>
        <w:jc w:val="left"/>
      </w:pPr>
    </w:p>
    <w:sectPr w:rsidR="0050719D"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78" w:rsidRDefault="00385378" w:rsidP="00EC76D3">
      <w:r>
        <w:separator/>
      </w:r>
    </w:p>
  </w:endnote>
  <w:endnote w:type="continuationSeparator" w:id="0">
    <w:p w:rsidR="00385378" w:rsidRDefault="00385378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78" w:rsidRDefault="00385378" w:rsidP="00EC76D3">
      <w:r>
        <w:separator/>
      </w:r>
    </w:p>
  </w:footnote>
  <w:footnote w:type="continuationSeparator" w:id="0">
    <w:p w:rsidR="00385378" w:rsidRDefault="00385378" w:rsidP="00E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8"/>
    <w:rsid w:val="002105F4"/>
    <w:rsid w:val="00385378"/>
    <w:rsid w:val="0050719D"/>
    <w:rsid w:val="00535490"/>
    <w:rsid w:val="00546FFD"/>
    <w:rsid w:val="00802174"/>
    <w:rsid w:val="008E3CA0"/>
    <w:rsid w:val="00B0561F"/>
    <w:rsid w:val="00C16FAC"/>
    <w:rsid w:val="00D23C46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139C5"/>
  <w15:chartTrackingRefBased/>
  <w15:docId w15:val="{1F845EB4-A33C-4818-9D9F-81D34CA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78"/>
    <w:pPr>
      <w:jc w:val="both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5378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5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5378"/>
    <w:rPr>
      <w:rFonts w:ascii="Segoe UI" w:eastAsiaTheme="majorEastAsia" w:hAnsi="Segoe UI" w:cstheme="majorBidi"/>
      <w:b/>
      <w:sz w:val="26"/>
      <w:szCs w:val="32"/>
    </w:rPr>
  </w:style>
  <w:style w:type="table" w:styleId="Tabel-Gitter">
    <w:name w:val="Table Grid"/>
    <w:basedOn w:val="Tabel-Normal"/>
    <w:uiPriority w:val="59"/>
    <w:rsid w:val="0038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385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Høgh</dc:creator>
  <cp:keywords/>
  <dc:description/>
  <cp:lastModifiedBy>Anna Høgh</cp:lastModifiedBy>
  <cp:revision>1</cp:revision>
  <dcterms:created xsi:type="dcterms:W3CDTF">2019-11-26T12:38:00Z</dcterms:created>
  <dcterms:modified xsi:type="dcterms:W3CDTF">2019-11-26T12:45:00Z</dcterms:modified>
</cp:coreProperties>
</file>