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6A2" w:rsidRPr="000C56A2" w:rsidRDefault="000C56A2" w:rsidP="004871D8">
      <w:pPr>
        <w:pStyle w:val="Overskrift1"/>
        <w:numPr>
          <w:ilvl w:val="0"/>
          <w:numId w:val="0"/>
        </w:numPr>
        <w:rPr>
          <w:sz w:val="28"/>
        </w:rPr>
      </w:pPr>
      <w:bookmarkStart w:id="0" w:name="_GoBack"/>
      <w:r w:rsidRPr="001936D8">
        <w:rPr>
          <w:sz w:val="32"/>
          <w:szCs w:val="32"/>
        </w:rPr>
        <w:t>Skabelon for</w:t>
      </w:r>
      <w:r w:rsidR="004871D8">
        <w:rPr>
          <w:sz w:val="32"/>
          <w:szCs w:val="32"/>
        </w:rPr>
        <w:t xml:space="preserve"> </w:t>
      </w:r>
      <w:r w:rsidRPr="001936D8">
        <w:rPr>
          <w:sz w:val="32"/>
          <w:szCs w:val="32"/>
        </w:rPr>
        <w:t>vurdering af erhvervsøkonomiske konsekvenser</w:t>
      </w:r>
      <w:r w:rsidR="004871D8">
        <w:rPr>
          <w:sz w:val="32"/>
          <w:szCs w:val="32"/>
        </w:rPr>
        <w:t xml:space="preserve"> </w:t>
      </w:r>
      <w:r w:rsidRPr="001936D8">
        <w:rPr>
          <w:sz w:val="32"/>
          <w:szCs w:val="32"/>
        </w:rPr>
        <w:t>i bekendtgørelser</w:t>
      </w:r>
    </w:p>
    <w:bookmarkEnd w:id="0"/>
    <w:p w:rsidR="004871D8" w:rsidRPr="004871D8" w:rsidRDefault="004871D8" w:rsidP="004871D8">
      <w:pPr>
        <w:rPr>
          <w:sz w:val="20"/>
        </w:rPr>
      </w:pPr>
      <w:r>
        <w:rPr>
          <w:rFonts w:cs="Arial"/>
          <w:sz w:val="20"/>
        </w:rPr>
        <w:t>[</w:t>
      </w:r>
      <w:r w:rsidRPr="004871D8">
        <w:rPr>
          <w:sz w:val="20"/>
        </w:rPr>
        <w:t>Konsekvensvurderingsskemaet vedlægges høringsmaterialet ved den offentlige høring, når de erhvervsøkonomiske konsekvenser overstiger de anførte bagatelgrænser, jf. tabel 1 i vejledningen.</w:t>
      </w:r>
      <w:r>
        <w:rPr>
          <w:rFonts w:cs="Arial"/>
          <w:sz w:val="20"/>
        </w:rPr>
        <w:t>]</w:t>
      </w:r>
    </w:p>
    <w:p w:rsidR="004871D8" w:rsidRDefault="004871D8" w:rsidP="004871D8"/>
    <w:p w:rsidR="00D93ED3" w:rsidRPr="00AC230F" w:rsidRDefault="00AC230F" w:rsidP="00AC230F">
      <w:pPr>
        <w:rPr>
          <w:b/>
        </w:rPr>
      </w:pPr>
      <w:r>
        <w:rPr>
          <w:b/>
          <w:sz w:val="20"/>
        </w:rPr>
        <w:t>Titel på bekendtgørelse:</w:t>
      </w:r>
      <w:r>
        <w:rPr>
          <w:sz w:val="20"/>
        </w:rPr>
        <w:t xml:space="preserve">     </w:t>
      </w:r>
      <w:r>
        <w:rPr>
          <w:b/>
          <w:sz w:val="20"/>
        </w:rPr>
        <w:t xml:space="preserve"> </w:t>
      </w:r>
    </w:p>
    <w:p w:rsidR="00D93ED3" w:rsidRPr="00D93ED3" w:rsidRDefault="00D93ED3" w:rsidP="00D93ED3"/>
    <w:p w:rsidR="000C56A2" w:rsidRPr="008727CA" w:rsidRDefault="000C56A2" w:rsidP="000C56A2">
      <w:pPr>
        <w:pStyle w:val="Overskrift3"/>
        <w:rPr>
          <w:sz w:val="20"/>
        </w:rPr>
      </w:pPr>
      <w:r w:rsidRPr="008727CA">
        <w:rPr>
          <w:sz w:val="20"/>
        </w:rPr>
        <w:t>Økonomiske og administrative konsekvenser for erhvervslivet</w:t>
      </w:r>
    </w:p>
    <w:p w:rsidR="000C56A2" w:rsidRDefault="000C56A2" w:rsidP="000C56A2">
      <w:pPr>
        <w:rPr>
          <w:sz w:val="20"/>
        </w:rPr>
      </w:pPr>
      <w:r w:rsidRPr="008727CA">
        <w:rPr>
          <w:rFonts w:cs="Arial"/>
          <w:sz w:val="20"/>
        </w:rPr>
        <w:t>[</w:t>
      </w:r>
      <w:r w:rsidRPr="008727CA">
        <w:rPr>
          <w:sz w:val="20"/>
        </w:rPr>
        <w:t xml:space="preserve">Her indsættes dels korte beskrivelser af baggrunden for de kvantitative konsekvensopgørelser, dels de kvalitative konsekvensbeskrivelser. Udelades beskrivelse af enkelte konsekvenser, svarer det til en vurdering af, at der ingen væsentlige konsekvenser er.  I tilfælde af, at det ikke vurderes muligt at kvantificere konsekvenserne, skal dette fremgå eksplicit. </w:t>
      </w:r>
    </w:p>
    <w:p w:rsidR="000C56A2" w:rsidRDefault="000C56A2" w:rsidP="000C56A2">
      <w:pPr>
        <w:rPr>
          <w:sz w:val="20"/>
        </w:rPr>
      </w:pPr>
      <w:r w:rsidRPr="008727CA">
        <w:rPr>
          <w:sz w:val="20"/>
        </w:rPr>
        <w:t xml:space="preserve">For bekendtgørelser, der udmønter rammelovgivning mv., opgøres kun de effekter, der ligger ud over, hvad der </w:t>
      </w:r>
      <w:r w:rsidR="001936D8">
        <w:rPr>
          <w:sz w:val="20"/>
        </w:rPr>
        <w:t xml:space="preserve">er beregnet i konsekvensvurderingen af </w:t>
      </w:r>
      <w:r w:rsidRPr="008727CA">
        <w:rPr>
          <w:sz w:val="20"/>
        </w:rPr>
        <w:t xml:space="preserve">rammelovgivningen mv. </w:t>
      </w:r>
    </w:p>
    <w:p w:rsidR="000C56A2" w:rsidRDefault="000C56A2" w:rsidP="000C56A2">
      <w:pPr>
        <w:rPr>
          <w:sz w:val="20"/>
        </w:rPr>
      </w:pPr>
      <w:r w:rsidRPr="008727CA">
        <w:rPr>
          <w:sz w:val="20"/>
        </w:rPr>
        <w:t xml:space="preserve">Ved en eventuel ’overopfyldelse’ af EU-retlige minimumsforpligtelser bør de erhvervsøkonomiske konsekvenser </w:t>
      </w:r>
      <w:r w:rsidR="001936D8">
        <w:rPr>
          <w:sz w:val="20"/>
        </w:rPr>
        <w:t xml:space="preserve">heraf </w:t>
      </w:r>
      <w:r w:rsidRPr="008727CA">
        <w:rPr>
          <w:sz w:val="20"/>
        </w:rPr>
        <w:t xml:space="preserve">også beskrives. </w:t>
      </w:r>
    </w:p>
    <w:p w:rsidR="000C56A2" w:rsidRDefault="000C56A2" w:rsidP="000C56A2">
      <w:pPr>
        <w:rPr>
          <w:sz w:val="20"/>
        </w:rPr>
      </w:pPr>
    </w:p>
    <w:p w:rsidR="000C56A2" w:rsidRPr="008727CA" w:rsidRDefault="000C56A2" w:rsidP="000C56A2">
      <w:pPr>
        <w:rPr>
          <w:sz w:val="20"/>
        </w:rPr>
      </w:pPr>
      <w:r w:rsidRPr="008727CA">
        <w:rPr>
          <w:sz w:val="20"/>
        </w:rPr>
        <w:t>Nedenstående konsekvenser kan adresseres i forbindelse med vurderingen af de erhvervsøkonomiske konsekvenser:</w:t>
      </w:r>
    </w:p>
    <w:p w:rsidR="000C56A2" w:rsidRPr="008727CA" w:rsidRDefault="000C56A2" w:rsidP="000C56A2">
      <w:pPr>
        <w:rPr>
          <w:i/>
          <w:sz w:val="20"/>
        </w:rPr>
      </w:pPr>
      <w:r w:rsidRPr="008727CA">
        <w:rPr>
          <w:i/>
          <w:sz w:val="20"/>
        </w:rPr>
        <w:t>Direkte konsekvenser</w:t>
      </w:r>
    </w:p>
    <w:p w:rsidR="000C56A2" w:rsidRPr="008727CA" w:rsidRDefault="000C56A2" w:rsidP="000C56A2">
      <w:pPr>
        <w:pStyle w:val="Opstilling-punkttegn"/>
        <w:rPr>
          <w:i/>
          <w:sz w:val="20"/>
        </w:rPr>
      </w:pPr>
      <w:r w:rsidRPr="008727CA">
        <w:rPr>
          <w:i/>
          <w:sz w:val="20"/>
        </w:rPr>
        <w:t>Berørte virksomheder: Antal og branchetilknytning</w:t>
      </w:r>
    </w:p>
    <w:p w:rsidR="000C56A2" w:rsidRPr="008727CA" w:rsidRDefault="000C56A2" w:rsidP="000C56A2">
      <w:pPr>
        <w:pStyle w:val="Opstilling-punkttegn"/>
        <w:rPr>
          <w:i/>
          <w:sz w:val="20"/>
        </w:rPr>
      </w:pPr>
      <w:r w:rsidRPr="008727CA">
        <w:rPr>
          <w:i/>
          <w:sz w:val="20"/>
        </w:rPr>
        <w:t xml:space="preserve">Skatter, afgifter mv. </w:t>
      </w:r>
    </w:p>
    <w:p w:rsidR="000C56A2" w:rsidRPr="008727CA" w:rsidRDefault="000C56A2" w:rsidP="000C56A2">
      <w:pPr>
        <w:pStyle w:val="Opstilling-punkttegn"/>
        <w:rPr>
          <w:i/>
          <w:sz w:val="20"/>
        </w:rPr>
      </w:pPr>
      <w:r w:rsidRPr="008727CA">
        <w:rPr>
          <w:i/>
          <w:sz w:val="20"/>
        </w:rPr>
        <w:t>Administrative konsekvenser (hhv. omstilling og løbende)</w:t>
      </w:r>
    </w:p>
    <w:p w:rsidR="000C56A2" w:rsidRPr="008727CA" w:rsidRDefault="000C56A2" w:rsidP="000C56A2">
      <w:pPr>
        <w:pStyle w:val="Opstilling-punkttegn"/>
        <w:rPr>
          <w:i/>
          <w:sz w:val="20"/>
        </w:rPr>
      </w:pPr>
      <w:r w:rsidRPr="008727CA">
        <w:rPr>
          <w:i/>
          <w:sz w:val="20"/>
        </w:rPr>
        <w:t>Øvrige efterlevelseskonsekvenser</w:t>
      </w:r>
      <w:r w:rsidRPr="008727CA">
        <w:rPr>
          <w:i/>
          <w:sz w:val="20"/>
          <w:vertAlign w:val="superscript"/>
        </w:rPr>
        <w:t>*)</w:t>
      </w:r>
      <w:r w:rsidRPr="008727CA">
        <w:rPr>
          <w:i/>
          <w:sz w:val="20"/>
        </w:rPr>
        <w:t xml:space="preserve"> </w:t>
      </w:r>
    </w:p>
    <w:p w:rsidR="000C56A2" w:rsidRPr="008727CA" w:rsidRDefault="000C56A2" w:rsidP="000C56A2">
      <w:pPr>
        <w:pStyle w:val="Opstilling-punkttegn"/>
        <w:rPr>
          <w:b/>
          <w:i/>
          <w:sz w:val="20"/>
        </w:rPr>
      </w:pPr>
      <w:r w:rsidRPr="008727CA">
        <w:rPr>
          <w:i/>
          <w:sz w:val="20"/>
        </w:rPr>
        <w:t>Adfærdsvirkninger</w:t>
      </w:r>
    </w:p>
    <w:p w:rsidR="000C56A2" w:rsidRPr="008727CA" w:rsidRDefault="000C56A2" w:rsidP="000C56A2">
      <w:pPr>
        <w:rPr>
          <w:sz w:val="20"/>
          <w:vertAlign w:val="superscript"/>
        </w:rPr>
      </w:pPr>
    </w:p>
    <w:p w:rsidR="000C56A2" w:rsidRDefault="000C56A2" w:rsidP="000C56A2">
      <w:pPr>
        <w:rPr>
          <w:sz w:val="20"/>
        </w:rPr>
      </w:pPr>
      <w:r w:rsidRPr="008727CA">
        <w:rPr>
          <w:sz w:val="20"/>
          <w:vertAlign w:val="superscript"/>
        </w:rPr>
        <w:t xml:space="preserve">*) </w:t>
      </w:r>
      <w:r w:rsidRPr="008727CA">
        <w:rPr>
          <w:sz w:val="20"/>
        </w:rPr>
        <w:t xml:space="preserve">Øvrige efterlevelseskonsekvenser bedes opdelt på </w:t>
      </w:r>
      <w:r>
        <w:rPr>
          <w:sz w:val="20"/>
        </w:rPr>
        <w:t>direkte konsekvenser (</w:t>
      </w:r>
      <w:r w:rsidRPr="008727CA">
        <w:rPr>
          <w:sz w:val="20"/>
        </w:rPr>
        <w:t>hhv. omstilling og løbende</w:t>
      </w:r>
      <w:r>
        <w:rPr>
          <w:sz w:val="20"/>
        </w:rPr>
        <w:t>)</w:t>
      </w:r>
      <w:r w:rsidRPr="008727CA">
        <w:rPr>
          <w:sz w:val="20"/>
        </w:rPr>
        <w:t xml:space="preserve"> </w:t>
      </w:r>
      <w:r>
        <w:rPr>
          <w:sz w:val="20"/>
        </w:rPr>
        <w:t>og</w:t>
      </w:r>
      <w:r w:rsidRPr="008727CA">
        <w:rPr>
          <w:sz w:val="20"/>
        </w:rPr>
        <w:t xml:space="preserve"> begrænsninger/-muligheder for udnyttelses af produktionsapparatet</w:t>
      </w:r>
      <w:r>
        <w:rPr>
          <w:sz w:val="20"/>
        </w:rPr>
        <w:t>.</w:t>
      </w:r>
    </w:p>
    <w:p w:rsidR="000C56A2" w:rsidRPr="008727CA" w:rsidRDefault="000C56A2" w:rsidP="000C56A2">
      <w:pPr>
        <w:rPr>
          <w:b/>
          <w:sz w:val="20"/>
        </w:rPr>
      </w:pPr>
    </w:p>
    <w:p w:rsidR="000C56A2" w:rsidRPr="008727CA" w:rsidRDefault="000C56A2" w:rsidP="000C56A2">
      <w:pPr>
        <w:rPr>
          <w:i/>
          <w:sz w:val="20"/>
        </w:rPr>
      </w:pPr>
      <w:r w:rsidRPr="008727CA">
        <w:rPr>
          <w:i/>
          <w:sz w:val="20"/>
        </w:rPr>
        <w:t xml:space="preserve">Konsekvenser på samfundsniveau </w:t>
      </w:r>
    </w:p>
    <w:p w:rsidR="000C56A2" w:rsidRPr="008727CA" w:rsidRDefault="000C56A2" w:rsidP="000C56A2">
      <w:pPr>
        <w:pStyle w:val="Opstilling-punkttegn"/>
        <w:rPr>
          <w:i/>
          <w:sz w:val="20"/>
        </w:rPr>
      </w:pPr>
      <w:r w:rsidRPr="008727CA">
        <w:rPr>
          <w:i/>
          <w:sz w:val="20"/>
        </w:rPr>
        <w:t>Konsekvenser for væksten (BNP-effekter)</w:t>
      </w:r>
    </w:p>
    <w:p w:rsidR="000C56A2" w:rsidRPr="008727CA" w:rsidRDefault="000C56A2" w:rsidP="000C56A2">
      <w:pPr>
        <w:pStyle w:val="Opstilling-punkttegn"/>
        <w:rPr>
          <w:i/>
          <w:sz w:val="20"/>
        </w:rPr>
      </w:pPr>
      <w:r w:rsidRPr="008727CA">
        <w:rPr>
          <w:i/>
          <w:sz w:val="20"/>
        </w:rPr>
        <w:t xml:space="preserve">Afledte konsekvenser </w:t>
      </w:r>
      <w:r w:rsidRPr="008727CA">
        <w:rPr>
          <w:rFonts w:cs="Arial"/>
          <w:sz w:val="20"/>
        </w:rPr>
        <w:t>]</w:t>
      </w:r>
    </w:p>
    <w:p w:rsidR="000C56A2" w:rsidRPr="008727CA" w:rsidRDefault="000C56A2" w:rsidP="000C56A2">
      <w:pPr>
        <w:rPr>
          <w:sz w:val="20"/>
        </w:rPr>
      </w:pPr>
    </w:p>
    <w:p w:rsidR="000C56A2" w:rsidRPr="008727CA" w:rsidRDefault="000C56A2" w:rsidP="000C56A2">
      <w:pPr>
        <w:pStyle w:val="Overskrift3"/>
        <w:rPr>
          <w:rFonts w:eastAsia="Times New Roman"/>
          <w:sz w:val="20"/>
          <w:lang w:eastAsia="da-DK"/>
        </w:rPr>
      </w:pPr>
      <w:r w:rsidRPr="008727CA">
        <w:rPr>
          <w:rFonts w:eastAsia="Times New Roman"/>
          <w:sz w:val="20"/>
          <w:lang w:eastAsia="da-DK"/>
        </w:rPr>
        <w:t>Kvantificeringsskema for erhvervsøkonomiske konsekvenser</w:t>
      </w:r>
    </w:p>
    <w:p w:rsidR="000C56A2" w:rsidRDefault="000C56A2" w:rsidP="000C56A2">
      <w:pPr>
        <w:rPr>
          <w:sz w:val="20"/>
          <w:lang w:eastAsia="da-DK"/>
        </w:rPr>
      </w:pPr>
      <w:r w:rsidRPr="008727CA">
        <w:rPr>
          <w:sz w:val="20"/>
          <w:lang w:eastAsia="da-DK"/>
        </w:rPr>
        <w:t>[I skemaet indsættes de enkelte beregnede erhvervsøkonomiske konsekvenser</w:t>
      </w:r>
      <w:r w:rsidR="00AB5090">
        <w:rPr>
          <w:sz w:val="20"/>
          <w:lang w:eastAsia="da-DK"/>
        </w:rPr>
        <w:t xml:space="preserve">. Over skemaet indsættes </w:t>
      </w:r>
      <w:r w:rsidRPr="008727CA">
        <w:rPr>
          <w:sz w:val="20"/>
          <w:lang w:eastAsia="da-DK"/>
        </w:rPr>
        <w:t>evt. kort forklarende tekst og angivelse af usikkerhed ved beregningerne</w:t>
      </w:r>
      <w:r w:rsidR="00AB5090">
        <w:rPr>
          <w:rFonts w:cs="Arial"/>
          <w:sz w:val="20"/>
          <w:lang w:eastAsia="da-DK"/>
        </w:rPr>
        <w:t>]</w:t>
      </w:r>
      <w:r w:rsidR="00AB5090">
        <w:rPr>
          <w:sz w:val="20"/>
          <w:lang w:eastAsia="da-DK"/>
        </w:rPr>
        <w:t>.</w:t>
      </w:r>
      <w:r w:rsidRPr="008727CA">
        <w:rPr>
          <w:sz w:val="20"/>
          <w:lang w:eastAsia="da-DK"/>
        </w:rPr>
        <w:t xml:space="preserve"> </w:t>
      </w:r>
    </w:p>
    <w:p w:rsidR="001936D8" w:rsidRPr="008727CA" w:rsidRDefault="001936D8" w:rsidP="000C56A2">
      <w:pPr>
        <w:rPr>
          <w:sz w:val="20"/>
          <w:lang w:eastAsia="da-DK"/>
        </w:rPr>
      </w:pPr>
    </w:p>
    <w:tbl>
      <w:tblPr>
        <w:tblStyle w:val="Tabel-Git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C9D6DC"/>
        <w:tblLayout w:type="fixed"/>
        <w:tblCellMar>
          <w:left w:w="0" w:type="dxa"/>
          <w:right w:w="0" w:type="dxa"/>
        </w:tblCellMar>
        <w:tblLook w:val="04A0" w:firstRow="1" w:lastRow="0" w:firstColumn="1" w:lastColumn="0" w:noHBand="0" w:noVBand="1"/>
      </w:tblPr>
      <w:tblGrid>
        <w:gridCol w:w="2127"/>
        <w:gridCol w:w="3827"/>
        <w:gridCol w:w="3685"/>
      </w:tblGrid>
      <w:tr w:rsidR="000C56A2" w:rsidRPr="008727CA" w:rsidTr="000C56A2">
        <w:trPr>
          <w:trHeight w:val="337"/>
        </w:trPr>
        <w:tc>
          <w:tcPr>
            <w:tcW w:w="2127" w:type="dxa"/>
            <w:tcBorders>
              <w:top w:val="single" w:sz="24" w:space="0" w:color="FFFFFF" w:themeColor="background1"/>
              <w:bottom w:val="single" w:sz="8" w:space="0" w:color="FFFFFF" w:themeColor="background1"/>
              <w:right w:val="single" w:sz="4" w:space="0" w:color="FFFFFF" w:themeColor="background1"/>
            </w:tcBorders>
            <w:shd w:val="clear" w:color="000000" w:fill="C9D6DC"/>
          </w:tcPr>
          <w:p w:rsidR="000C56A2" w:rsidRPr="008727CA" w:rsidRDefault="000C56A2" w:rsidP="00C37A2F">
            <w:pPr>
              <w:pStyle w:val="TabelKolonneoverskrift"/>
              <w:rPr>
                <w:color w:val="000000"/>
                <w:sz w:val="20"/>
              </w:rPr>
            </w:pPr>
          </w:p>
        </w:tc>
        <w:tc>
          <w:tcPr>
            <w:tcW w:w="3827" w:type="dxa"/>
            <w:tcBorders>
              <w:top w:val="single" w:sz="24" w:space="0" w:color="FFFFFF" w:themeColor="background1"/>
              <w:left w:val="single" w:sz="4" w:space="0" w:color="FFFFFF" w:themeColor="background1"/>
              <w:bottom w:val="single" w:sz="8" w:space="0" w:color="FFFFFF" w:themeColor="background1"/>
            </w:tcBorders>
            <w:shd w:val="clear" w:color="000000" w:fill="C9D6DC"/>
            <w:vAlign w:val="center"/>
          </w:tcPr>
          <w:p w:rsidR="000C56A2" w:rsidRPr="008727CA" w:rsidRDefault="000C56A2" w:rsidP="00C37A2F">
            <w:pPr>
              <w:pStyle w:val="TabelKolonneoverskrift"/>
              <w:ind w:left="0"/>
              <w:jc w:val="center"/>
              <w:rPr>
                <w:color w:val="000000"/>
                <w:sz w:val="20"/>
              </w:rPr>
            </w:pPr>
            <w:r w:rsidRPr="008727CA">
              <w:rPr>
                <w:color w:val="000000"/>
                <w:sz w:val="20"/>
              </w:rPr>
              <w:t>Positive konsekvenser/</w:t>
            </w:r>
            <w:proofErr w:type="spellStart"/>
            <w:r w:rsidRPr="008727CA">
              <w:rPr>
                <w:color w:val="000000"/>
                <w:sz w:val="20"/>
              </w:rPr>
              <w:t>mindreudgifter</w:t>
            </w:r>
            <w:proofErr w:type="spellEnd"/>
            <w:r w:rsidRPr="008727CA">
              <w:rPr>
                <w:color w:val="000000"/>
                <w:sz w:val="20"/>
              </w:rPr>
              <w:br/>
              <w:t>(hvis ja, angiv omfang)</w:t>
            </w:r>
          </w:p>
        </w:tc>
        <w:tc>
          <w:tcPr>
            <w:tcW w:w="3685" w:type="dxa"/>
            <w:tcBorders>
              <w:top w:val="single" w:sz="24" w:space="0" w:color="FFFFFF" w:themeColor="background1"/>
              <w:left w:val="single" w:sz="4" w:space="0" w:color="FFFFFF" w:themeColor="background1"/>
              <w:bottom w:val="single" w:sz="8" w:space="0" w:color="FFFFFF" w:themeColor="background1"/>
            </w:tcBorders>
            <w:shd w:val="clear" w:color="000000" w:fill="C9D6DC"/>
            <w:vAlign w:val="center"/>
          </w:tcPr>
          <w:p w:rsidR="000C56A2" w:rsidRPr="008727CA" w:rsidRDefault="000C56A2" w:rsidP="00C37A2F">
            <w:pPr>
              <w:pStyle w:val="TabelTekst"/>
              <w:ind w:left="0"/>
              <w:jc w:val="center"/>
              <w:rPr>
                <w:b/>
                <w:color w:val="000000"/>
                <w:sz w:val="20"/>
              </w:rPr>
            </w:pPr>
            <w:r w:rsidRPr="008727CA">
              <w:rPr>
                <w:b/>
                <w:color w:val="000000"/>
                <w:sz w:val="20"/>
              </w:rPr>
              <w:t>Negative konsekvenser/merudgifter</w:t>
            </w:r>
            <w:r w:rsidRPr="008727CA">
              <w:rPr>
                <w:b/>
                <w:color w:val="000000"/>
                <w:sz w:val="20"/>
              </w:rPr>
              <w:br/>
              <w:t>(hvis ja, angiv omfang)</w:t>
            </w:r>
          </w:p>
        </w:tc>
      </w:tr>
      <w:tr w:rsidR="000C56A2" w:rsidRPr="008727CA" w:rsidTr="000C56A2">
        <w:trPr>
          <w:trHeight w:val="352"/>
        </w:trPr>
        <w:tc>
          <w:tcPr>
            <w:tcW w:w="2127" w:type="dxa"/>
            <w:tcBorders>
              <w:top w:val="single" w:sz="8" w:space="0" w:color="FFFFFF" w:themeColor="background1"/>
              <w:bottom w:val="single" w:sz="8" w:space="0" w:color="FFFFFF" w:themeColor="background1"/>
              <w:right w:val="single" w:sz="4" w:space="0" w:color="FFFFFF" w:themeColor="background1"/>
            </w:tcBorders>
            <w:shd w:val="clear" w:color="000000" w:fill="C9D6DC"/>
          </w:tcPr>
          <w:p w:rsidR="000C56A2" w:rsidRPr="008727CA" w:rsidRDefault="000C56A2" w:rsidP="00C37A2F">
            <w:pPr>
              <w:pStyle w:val="TabelKolonneoverskrift"/>
              <w:jc w:val="left"/>
              <w:rPr>
                <w:color w:val="000000"/>
                <w:sz w:val="20"/>
              </w:rPr>
            </w:pPr>
            <w:r w:rsidRPr="008727CA">
              <w:rPr>
                <w:color w:val="000000"/>
                <w:sz w:val="20"/>
              </w:rPr>
              <w:t>Økonomiske konsekvenser for erhvervslivet</w:t>
            </w:r>
          </w:p>
        </w:tc>
        <w:tc>
          <w:tcPr>
            <w:tcW w:w="3827" w:type="dxa"/>
            <w:tcBorders>
              <w:top w:val="single" w:sz="8" w:space="0" w:color="FFFFFF" w:themeColor="background1"/>
              <w:left w:val="single" w:sz="4" w:space="0" w:color="FFFFFF" w:themeColor="background1"/>
              <w:bottom w:val="single" w:sz="8" w:space="0" w:color="FFFFFF" w:themeColor="background1"/>
            </w:tcBorders>
            <w:shd w:val="clear" w:color="000000" w:fill="C9D6DC"/>
          </w:tcPr>
          <w:p w:rsidR="000C56A2" w:rsidRDefault="000C56A2" w:rsidP="00C37A2F">
            <w:pPr>
              <w:pStyle w:val="TabelTekst"/>
              <w:rPr>
                <w:color w:val="000000"/>
                <w:sz w:val="20"/>
              </w:rPr>
            </w:pPr>
            <w:r w:rsidRPr="008727CA">
              <w:rPr>
                <w:color w:val="000000"/>
                <w:sz w:val="20"/>
              </w:rPr>
              <w:t>Skatter, afgifter mv.:</w:t>
            </w:r>
          </w:p>
          <w:p w:rsidR="000C56A2" w:rsidRDefault="000C56A2" w:rsidP="00C37A2F">
            <w:pPr>
              <w:pStyle w:val="TabelTekst"/>
              <w:rPr>
                <w:color w:val="000000"/>
                <w:sz w:val="20"/>
              </w:rPr>
            </w:pPr>
          </w:p>
          <w:p w:rsidR="00A26BD3" w:rsidRPr="00F95D6F" w:rsidRDefault="00F95D6F" w:rsidP="00C37A2F">
            <w:pPr>
              <w:pStyle w:val="TabelTekst"/>
              <w:rPr>
                <w:color w:val="000000"/>
                <w:sz w:val="20"/>
              </w:rPr>
            </w:pPr>
            <w:r w:rsidRPr="00F95D6F">
              <w:rPr>
                <w:color w:val="000000"/>
                <w:sz w:val="20"/>
              </w:rPr>
              <w:t xml:space="preserve">Øvrig efterlevelse: </w:t>
            </w:r>
          </w:p>
          <w:p w:rsidR="00F95D6F" w:rsidRDefault="00F95D6F" w:rsidP="00F95D6F">
            <w:pPr>
              <w:pStyle w:val="TabelTekst"/>
              <w:rPr>
                <w:color w:val="000000"/>
                <w:sz w:val="20"/>
              </w:rPr>
            </w:pPr>
            <w:r>
              <w:rPr>
                <w:color w:val="000000"/>
                <w:sz w:val="20"/>
              </w:rPr>
              <w:t>- heraf</w:t>
            </w:r>
          </w:p>
          <w:p w:rsidR="004871D8" w:rsidRDefault="00F95D6F" w:rsidP="00A26BD3">
            <w:pPr>
              <w:pStyle w:val="TabelTekst"/>
              <w:rPr>
                <w:color w:val="000000"/>
                <w:sz w:val="20"/>
              </w:rPr>
            </w:pPr>
            <w:r>
              <w:rPr>
                <w:color w:val="000000"/>
                <w:sz w:val="20"/>
              </w:rPr>
              <w:t xml:space="preserve">  </w:t>
            </w:r>
            <w:r w:rsidR="000C56A2">
              <w:rPr>
                <w:color w:val="000000"/>
                <w:sz w:val="20"/>
              </w:rPr>
              <w:t xml:space="preserve">Direkte </w:t>
            </w:r>
            <w:r w:rsidR="00214DEE">
              <w:rPr>
                <w:color w:val="000000"/>
                <w:sz w:val="20"/>
              </w:rPr>
              <w:t>besparelser</w:t>
            </w:r>
            <w:r w:rsidR="000C56A2">
              <w:rPr>
                <w:color w:val="000000"/>
                <w:sz w:val="20"/>
              </w:rPr>
              <w:t xml:space="preserve"> (løbende):  </w:t>
            </w:r>
          </w:p>
          <w:p w:rsidR="004871D8" w:rsidRPr="008727CA" w:rsidRDefault="004871D8" w:rsidP="00C37A2F">
            <w:pPr>
              <w:pStyle w:val="TabelTekst"/>
              <w:rPr>
                <w:color w:val="000000"/>
                <w:sz w:val="20"/>
              </w:rPr>
            </w:pPr>
          </w:p>
          <w:p w:rsidR="000C56A2" w:rsidRDefault="00F95D6F" w:rsidP="00C37A2F">
            <w:pPr>
              <w:pStyle w:val="TabelTekst"/>
              <w:rPr>
                <w:color w:val="000000"/>
                <w:sz w:val="20"/>
              </w:rPr>
            </w:pPr>
            <w:r>
              <w:rPr>
                <w:color w:val="000000"/>
                <w:sz w:val="20"/>
              </w:rPr>
              <w:t xml:space="preserve">  </w:t>
            </w:r>
            <w:r w:rsidR="000C56A2">
              <w:rPr>
                <w:color w:val="000000"/>
                <w:sz w:val="20"/>
              </w:rPr>
              <w:t xml:space="preserve">Produktionsmuligheder: </w:t>
            </w:r>
          </w:p>
          <w:p w:rsidR="000C56A2" w:rsidRPr="008727CA" w:rsidRDefault="000C56A2" w:rsidP="00C37A2F">
            <w:pPr>
              <w:pStyle w:val="TabelTekst"/>
              <w:rPr>
                <w:color w:val="000000"/>
                <w:sz w:val="20"/>
              </w:rPr>
            </w:pPr>
          </w:p>
        </w:tc>
        <w:tc>
          <w:tcPr>
            <w:tcW w:w="3685" w:type="dxa"/>
            <w:tcBorders>
              <w:top w:val="single" w:sz="8" w:space="0" w:color="FFFFFF" w:themeColor="background1"/>
              <w:left w:val="single" w:sz="4" w:space="0" w:color="FFFFFF" w:themeColor="background1"/>
              <w:bottom w:val="single" w:sz="8" w:space="0" w:color="FFFFFF" w:themeColor="background1"/>
            </w:tcBorders>
            <w:shd w:val="clear" w:color="000000" w:fill="C9D6DC"/>
          </w:tcPr>
          <w:p w:rsidR="000C56A2" w:rsidRDefault="000C56A2" w:rsidP="00C37A2F">
            <w:pPr>
              <w:pStyle w:val="TabelTekst"/>
              <w:rPr>
                <w:color w:val="000000"/>
                <w:sz w:val="20"/>
              </w:rPr>
            </w:pPr>
            <w:r w:rsidRPr="008727CA">
              <w:rPr>
                <w:color w:val="000000"/>
                <w:sz w:val="20"/>
              </w:rPr>
              <w:t>Skatter, afgifter mv.:</w:t>
            </w:r>
          </w:p>
          <w:p w:rsidR="000C56A2" w:rsidRDefault="000C56A2" w:rsidP="00C37A2F">
            <w:pPr>
              <w:pStyle w:val="TabelTekst"/>
              <w:rPr>
                <w:color w:val="000000"/>
                <w:sz w:val="20"/>
              </w:rPr>
            </w:pPr>
          </w:p>
          <w:p w:rsidR="00214DEE" w:rsidRPr="00F95D6F" w:rsidRDefault="00214DEE" w:rsidP="00C37A2F">
            <w:pPr>
              <w:pStyle w:val="TabelTekst"/>
              <w:rPr>
                <w:color w:val="000000"/>
                <w:sz w:val="20"/>
              </w:rPr>
            </w:pPr>
            <w:r w:rsidRPr="00F95D6F">
              <w:rPr>
                <w:color w:val="000000"/>
                <w:sz w:val="20"/>
              </w:rPr>
              <w:t>Øvrig</w:t>
            </w:r>
            <w:r w:rsidR="00F95D6F">
              <w:rPr>
                <w:color w:val="000000"/>
                <w:sz w:val="20"/>
              </w:rPr>
              <w:t xml:space="preserve"> efterlevelse</w:t>
            </w:r>
            <w:r w:rsidR="00F95D6F" w:rsidRPr="00F95D6F">
              <w:rPr>
                <w:color w:val="000000"/>
                <w:sz w:val="20"/>
              </w:rPr>
              <w:t>:</w:t>
            </w:r>
          </w:p>
          <w:p w:rsidR="00F95D6F" w:rsidRDefault="00F95D6F" w:rsidP="00F95D6F">
            <w:pPr>
              <w:pStyle w:val="TabelTekst"/>
              <w:rPr>
                <w:color w:val="000000"/>
                <w:sz w:val="20"/>
              </w:rPr>
            </w:pPr>
            <w:r>
              <w:rPr>
                <w:color w:val="000000"/>
                <w:sz w:val="20"/>
              </w:rPr>
              <w:t>- heraf</w:t>
            </w:r>
          </w:p>
          <w:p w:rsidR="00214DEE" w:rsidRDefault="00F95D6F" w:rsidP="00214DEE">
            <w:pPr>
              <w:pStyle w:val="TabelTekst"/>
              <w:rPr>
                <w:color w:val="000000"/>
                <w:sz w:val="20"/>
              </w:rPr>
            </w:pPr>
            <w:r>
              <w:rPr>
                <w:color w:val="000000"/>
                <w:sz w:val="20"/>
              </w:rPr>
              <w:t xml:space="preserve">  </w:t>
            </w:r>
            <w:r w:rsidR="00214DEE">
              <w:rPr>
                <w:color w:val="000000"/>
                <w:sz w:val="20"/>
              </w:rPr>
              <w:t>Direkte omkostninger (omstilling):</w:t>
            </w:r>
          </w:p>
          <w:p w:rsidR="00214DEE" w:rsidRDefault="00214DEE" w:rsidP="00214DEE">
            <w:pPr>
              <w:pStyle w:val="TabelTekst"/>
              <w:rPr>
                <w:color w:val="000000"/>
                <w:sz w:val="20"/>
              </w:rPr>
            </w:pPr>
            <w:r>
              <w:rPr>
                <w:color w:val="000000"/>
                <w:sz w:val="20"/>
              </w:rPr>
              <w:t xml:space="preserve"> </w:t>
            </w:r>
          </w:p>
          <w:p w:rsidR="000C56A2" w:rsidRPr="008727CA" w:rsidRDefault="00F95D6F" w:rsidP="00214DEE">
            <w:pPr>
              <w:pStyle w:val="TabelTekst"/>
              <w:rPr>
                <w:color w:val="000000"/>
                <w:sz w:val="20"/>
              </w:rPr>
            </w:pPr>
            <w:r>
              <w:rPr>
                <w:color w:val="000000"/>
                <w:sz w:val="20"/>
              </w:rPr>
              <w:t xml:space="preserve">  </w:t>
            </w:r>
            <w:r w:rsidR="004871D8">
              <w:rPr>
                <w:color w:val="000000"/>
                <w:sz w:val="20"/>
              </w:rPr>
              <w:t xml:space="preserve">Direkte </w:t>
            </w:r>
            <w:r w:rsidR="00214DEE">
              <w:rPr>
                <w:color w:val="000000"/>
                <w:sz w:val="20"/>
              </w:rPr>
              <w:t>omkostninger</w:t>
            </w:r>
            <w:r w:rsidR="004871D8">
              <w:rPr>
                <w:color w:val="000000"/>
                <w:sz w:val="20"/>
              </w:rPr>
              <w:t xml:space="preserve"> (løbende): </w:t>
            </w:r>
          </w:p>
          <w:p w:rsidR="00214DEE" w:rsidRDefault="00214DEE" w:rsidP="00C37A2F">
            <w:pPr>
              <w:pStyle w:val="TabelTekst"/>
              <w:rPr>
                <w:color w:val="000000"/>
                <w:sz w:val="20"/>
              </w:rPr>
            </w:pPr>
          </w:p>
          <w:p w:rsidR="000C56A2" w:rsidRDefault="00F95D6F" w:rsidP="00C37A2F">
            <w:pPr>
              <w:pStyle w:val="TabelTekst"/>
              <w:rPr>
                <w:color w:val="000000"/>
                <w:sz w:val="20"/>
              </w:rPr>
            </w:pPr>
            <w:r>
              <w:rPr>
                <w:color w:val="000000"/>
                <w:sz w:val="20"/>
              </w:rPr>
              <w:t xml:space="preserve">  </w:t>
            </w:r>
            <w:r w:rsidR="000C56A2">
              <w:rPr>
                <w:color w:val="000000"/>
                <w:sz w:val="20"/>
              </w:rPr>
              <w:t xml:space="preserve">Produktionsbegrænsninger: </w:t>
            </w:r>
          </w:p>
          <w:p w:rsidR="000C56A2" w:rsidRPr="008727CA" w:rsidRDefault="000C56A2" w:rsidP="00C37A2F">
            <w:pPr>
              <w:pStyle w:val="TabelTekst"/>
              <w:rPr>
                <w:color w:val="000000"/>
                <w:sz w:val="20"/>
              </w:rPr>
            </w:pPr>
          </w:p>
        </w:tc>
      </w:tr>
      <w:tr w:rsidR="000C56A2" w:rsidRPr="008727CA" w:rsidTr="000C56A2">
        <w:trPr>
          <w:trHeight w:val="352"/>
        </w:trPr>
        <w:tc>
          <w:tcPr>
            <w:tcW w:w="2127" w:type="dxa"/>
            <w:tcBorders>
              <w:top w:val="single" w:sz="8" w:space="0" w:color="FFFFFF" w:themeColor="background1"/>
              <w:bottom w:val="single" w:sz="8" w:space="0" w:color="FFFFFF" w:themeColor="background1"/>
              <w:right w:val="single" w:sz="4" w:space="0" w:color="FFFFFF" w:themeColor="background1"/>
            </w:tcBorders>
            <w:shd w:val="clear" w:color="000000" w:fill="C9D6DC"/>
          </w:tcPr>
          <w:p w:rsidR="000C56A2" w:rsidRPr="008727CA" w:rsidRDefault="000C56A2" w:rsidP="00C37A2F">
            <w:pPr>
              <w:pStyle w:val="TabelKolonneoverskrift"/>
              <w:jc w:val="left"/>
              <w:rPr>
                <w:color w:val="000000"/>
                <w:sz w:val="20"/>
              </w:rPr>
            </w:pPr>
            <w:r w:rsidRPr="008727CA">
              <w:rPr>
                <w:color w:val="000000"/>
                <w:sz w:val="20"/>
              </w:rPr>
              <w:t>Administrative konsekvenser for erhvervslivet</w:t>
            </w:r>
          </w:p>
        </w:tc>
        <w:tc>
          <w:tcPr>
            <w:tcW w:w="3827" w:type="dxa"/>
            <w:tcBorders>
              <w:top w:val="single" w:sz="8" w:space="0" w:color="FFFFFF" w:themeColor="background1"/>
              <w:left w:val="single" w:sz="4" w:space="0" w:color="FFFFFF" w:themeColor="background1"/>
              <w:bottom w:val="single" w:sz="8" w:space="0" w:color="FFFFFF" w:themeColor="background1"/>
            </w:tcBorders>
            <w:shd w:val="clear" w:color="000000" w:fill="C9D6DC"/>
          </w:tcPr>
          <w:p w:rsidR="000C56A2" w:rsidRPr="008727CA" w:rsidRDefault="000C56A2" w:rsidP="00C37A2F">
            <w:pPr>
              <w:pStyle w:val="TabelTekst"/>
              <w:rPr>
                <w:color w:val="000000"/>
                <w:sz w:val="20"/>
              </w:rPr>
            </w:pPr>
            <w:r w:rsidRPr="008727CA">
              <w:rPr>
                <w:color w:val="000000"/>
                <w:sz w:val="20"/>
              </w:rPr>
              <w:t>Løbende</w:t>
            </w:r>
            <w:r w:rsidR="00214DEE">
              <w:rPr>
                <w:color w:val="000000"/>
                <w:sz w:val="20"/>
              </w:rPr>
              <w:t xml:space="preserve"> lettelser</w:t>
            </w:r>
            <w:r w:rsidRPr="008727CA">
              <w:rPr>
                <w:color w:val="000000"/>
                <w:sz w:val="20"/>
              </w:rPr>
              <w:t>:</w:t>
            </w:r>
          </w:p>
        </w:tc>
        <w:tc>
          <w:tcPr>
            <w:tcW w:w="3685" w:type="dxa"/>
            <w:tcBorders>
              <w:top w:val="single" w:sz="8" w:space="0" w:color="FFFFFF" w:themeColor="background1"/>
              <w:left w:val="single" w:sz="4" w:space="0" w:color="FFFFFF" w:themeColor="background1"/>
              <w:bottom w:val="single" w:sz="8" w:space="0" w:color="FFFFFF" w:themeColor="background1"/>
            </w:tcBorders>
            <w:shd w:val="clear" w:color="000000" w:fill="C9D6DC"/>
          </w:tcPr>
          <w:p w:rsidR="000C56A2" w:rsidRPr="008727CA" w:rsidRDefault="000C56A2" w:rsidP="00C37A2F">
            <w:pPr>
              <w:pStyle w:val="TabelTekst"/>
              <w:rPr>
                <w:color w:val="000000"/>
                <w:sz w:val="20"/>
              </w:rPr>
            </w:pPr>
            <w:r w:rsidRPr="008727CA">
              <w:rPr>
                <w:color w:val="000000"/>
                <w:sz w:val="20"/>
              </w:rPr>
              <w:t>Omstilling</w:t>
            </w:r>
            <w:r w:rsidR="00214DEE">
              <w:rPr>
                <w:color w:val="000000"/>
                <w:sz w:val="20"/>
              </w:rPr>
              <w:t>sbyrder</w:t>
            </w:r>
            <w:r w:rsidRPr="008727CA">
              <w:rPr>
                <w:color w:val="000000"/>
                <w:sz w:val="20"/>
              </w:rPr>
              <w:t>:</w:t>
            </w:r>
          </w:p>
          <w:p w:rsidR="000C56A2" w:rsidRPr="008727CA" w:rsidRDefault="000C56A2" w:rsidP="00C37A2F">
            <w:pPr>
              <w:pStyle w:val="TabelTekst"/>
              <w:rPr>
                <w:color w:val="000000"/>
                <w:sz w:val="20"/>
              </w:rPr>
            </w:pPr>
            <w:r w:rsidRPr="008727CA">
              <w:rPr>
                <w:color w:val="000000"/>
                <w:sz w:val="20"/>
              </w:rPr>
              <w:t>Løbende</w:t>
            </w:r>
            <w:r w:rsidR="00214DEE">
              <w:rPr>
                <w:color w:val="000000"/>
                <w:sz w:val="20"/>
              </w:rPr>
              <w:t xml:space="preserve"> byrder</w:t>
            </w:r>
            <w:r w:rsidRPr="008727CA">
              <w:rPr>
                <w:color w:val="000000"/>
                <w:sz w:val="20"/>
              </w:rPr>
              <w:t>:</w:t>
            </w:r>
          </w:p>
        </w:tc>
      </w:tr>
    </w:tbl>
    <w:p w:rsidR="0003313A" w:rsidRDefault="0003313A" w:rsidP="00BF3369"/>
    <w:sectPr w:rsidR="0003313A" w:rsidSect="00023A94">
      <w:pgSz w:w="11906" w:h="16838"/>
      <w:pgMar w:top="1135"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AD8" w:rsidRDefault="00CE2AD8" w:rsidP="00CE2AD8">
      <w:pPr>
        <w:spacing w:line="240" w:lineRule="auto"/>
      </w:pPr>
      <w:r>
        <w:separator/>
      </w:r>
    </w:p>
  </w:endnote>
  <w:endnote w:type="continuationSeparator" w:id="0">
    <w:p w:rsidR="00CE2AD8" w:rsidRDefault="00CE2AD8" w:rsidP="00CE2A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AD8" w:rsidRDefault="00CE2AD8" w:rsidP="00CE2AD8">
      <w:pPr>
        <w:spacing w:line="240" w:lineRule="auto"/>
      </w:pPr>
      <w:r>
        <w:separator/>
      </w:r>
    </w:p>
  </w:footnote>
  <w:footnote w:type="continuationSeparator" w:id="0">
    <w:p w:rsidR="00CE2AD8" w:rsidRDefault="00CE2AD8" w:rsidP="00CE2A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AF5225"/>
    <w:multiLevelType w:val="multilevel"/>
    <w:tmpl w:val="997A5268"/>
    <w:lvl w:ilvl="0">
      <w:start w:val="1"/>
      <w:numFmt w:val="bullet"/>
      <w:pStyle w:val="Opstilling-punkttegn"/>
      <w:lvlText w:val=""/>
      <w:lvlJc w:val="left"/>
      <w:pPr>
        <w:ind w:left="340" w:hanging="340"/>
      </w:pPr>
      <w:rPr>
        <w:rFonts w:ascii="Symbol" w:hAnsi="Symbol" w:hint="default"/>
        <w:color w:val="auto"/>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 w15:restartNumberingAfterBreak="0">
    <w:nsid w:val="69860DF4"/>
    <w:multiLevelType w:val="multilevel"/>
    <w:tmpl w:val="6F72C5DE"/>
    <w:lvl w:ilvl="0">
      <w:start w:val="1"/>
      <w:numFmt w:val="decimal"/>
      <w:pStyle w:val="Overskrift1"/>
      <w:lvlText w:val="%1."/>
      <w:lvlJc w:val="left"/>
      <w:pPr>
        <w:ind w:left="454" w:hanging="454"/>
      </w:pPr>
      <w:rPr>
        <w:rFonts w:hint="default"/>
        <w:b w:val="0"/>
      </w:rPr>
    </w:lvl>
    <w:lvl w:ilvl="1">
      <w:start w:val="1"/>
      <w:numFmt w:val="decimal"/>
      <w:pStyle w:val="Overskrift2"/>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pStyle w:val="Overskrift4"/>
      <w:lvlText w:val="%1.%2.%3.%4"/>
      <w:lvlJc w:val="left"/>
      <w:pPr>
        <w:ind w:left="851" w:hanging="851"/>
      </w:pPr>
      <w:rPr>
        <w:rFonts w:hint="default"/>
      </w:rPr>
    </w:lvl>
    <w:lvl w:ilvl="4">
      <w:start w:val="1"/>
      <w:numFmt w:val="decimal"/>
      <w:pStyle w:val="Overskrift5"/>
      <w:lvlText w:val="%1.%2.%3.%4.%5"/>
      <w:lvlJc w:val="left"/>
      <w:pPr>
        <w:ind w:left="1021" w:hanging="1021"/>
      </w:pPr>
      <w:rPr>
        <w:rFonts w:hint="default"/>
      </w:rPr>
    </w:lvl>
    <w:lvl w:ilvl="5">
      <w:start w:val="1"/>
      <w:numFmt w:val="decimal"/>
      <w:pStyle w:val="Overskrift6"/>
      <w:lvlText w:val="%1.%2.%3.%4.%5.%6"/>
      <w:lvlJc w:val="left"/>
      <w:pPr>
        <w:ind w:left="1134" w:hanging="1134"/>
      </w:pPr>
      <w:rPr>
        <w:rFonts w:hint="default"/>
      </w:rPr>
    </w:lvl>
    <w:lvl w:ilvl="6">
      <w:start w:val="1"/>
      <w:numFmt w:val="decimal"/>
      <w:pStyle w:val="Overskrift7"/>
      <w:lvlText w:val="%1.%2.%3.%4.%5.%6.%7"/>
      <w:lvlJc w:val="left"/>
      <w:pPr>
        <w:ind w:left="1304" w:hanging="1304"/>
      </w:pPr>
      <w:rPr>
        <w:rFonts w:hint="default"/>
      </w:rPr>
    </w:lvl>
    <w:lvl w:ilvl="7">
      <w:start w:val="1"/>
      <w:numFmt w:val="decimal"/>
      <w:pStyle w:val="Overskrift8"/>
      <w:lvlText w:val="%1.%2.%3.%4.%5.%6.%7.%8"/>
      <w:lvlJc w:val="left"/>
      <w:pPr>
        <w:ind w:left="1418" w:hanging="1418"/>
      </w:pPr>
      <w:rPr>
        <w:rFonts w:hint="default"/>
      </w:rPr>
    </w:lvl>
    <w:lvl w:ilvl="8">
      <w:start w:val="1"/>
      <w:numFmt w:val="decimal"/>
      <w:pStyle w:val="Overskrift9"/>
      <w:lvlText w:val="%1.%2.%3.%4.%5.%6.%7.%8.%9"/>
      <w:lvlJc w:val="left"/>
      <w:pPr>
        <w:ind w:left="1588" w:hanging="158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6A2"/>
    <w:rsid w:val="00000A93"/>
    <w:rsid w:val="000027AC"/>
    <w:rsid w:val="0000302A"/>
    <w:rsid w:val="000032CF"/>
    <w:rsid w:val="00005921"/>
    <w:rsid w:val="00007E0C"/>
    <w:rsid w:val="00010171"/>
    <w:rsid w:val="000101BC"/>
    <w:rsid w:val="000129B5"/>
    <w:rsid w:val="00013523"/>
    <w:rsid w:val="000136D8"/>
    <w:rsid w:val="00013AD3"/>
    <w:rsid w:val="00015E72"/>
    <w:rsid w:val="00015F36"/>
    <w:rsid w:val="000160D4"/>
    <w:rsid w:val="000171EA"/>
    <w:rsid w:val="00022242"/>
    <w:rsid w:val="00023A94"/>
    <w:rsid w:val="0002465D"/>
    <w:rsid w:val="000254CA"/>
    <w:rsid w:val="0003097C"/>
    <w:rsid w:val="000312EF"/>
    <w:rsid w:val="00032AD8"/>
    <w:rsid w:val="0003313A"/>
    <w:rsid w:val="000340C6"/>
    <w:rsid w:val="00037B1D"/>
    <w:rsid w:val="0004345C"/>
    <w:rsid w:val="00043BC4"/>
    <w:rsid w:val="00046838"/>
    <w:rsid w:val="00050E86"/>
    <w:rsid w:val="000521A4"/>
    <w:rsid w:val="00055B53"/>
    <w:rsid w:val="000561BC"/>
    <w:rsid w:val="0005716A"/>
    <w:rsid w:val="00061B40"/>
    <w:rsid w:val="000633E5"/>
    <w:rsid w:val="000634C9"/>
    <w:rsid w:val="0006402B"/>
    <w:rsid w:val="00064145"/>
    <w:rsid w:val="000658BD"/>
    <w:rsid w:val="00065AF4"/>
    <w:rsid w:val="0006672A"/>
    <w:rsid w:val="000737FB"/>
    <w:rsid w:val="00073F19"/>
    <w:rsid w:val="00075A03"/>
    <w:rsid w:val="00077498"/>
    <w:rsid w:val="00080CA5"/>
    <w:rsid w:val="00083845"/>
    <w:rsid w:val="00084D8D"/>
    <w:rsid w:val="00085D26"/>
    <w:rsid w:val="00086E05"/>
    <w:rsid w:val="0008724F"/>
    <w:rsid w:val="00087E16"/>
    <w:rsid w:val="000908E7"/>
    <w:rsid w:val="000923A0"/>
    <w:rsid w:val="000939B5"/>
    <w:rsid w:val="00095D6F"/>
    <w:rsid w:val="00096A7D"/>
    <w:rsid w:val="00096BFA"/>
    <w:rsid w:val="0009719B"/>
    <w:rsid w:val="00097CA5"/>
    <w:rsid w:val="000A0646"/>
    <w:rsid w:val="000A0785"/>
    <w:rsid w:val="000A1872"/>
    <w:rsid w:val="000A3BD7"/>
    <w:rsid w:val="000A4748"/>
    <w:rsid w:val="000A5E6F"/>
    <w:rsid w:val="000A75C9"/>
    <w:rsid w:val="000B21A0"/>
    <w:rsid w:val="000B2DFF"/>
    <w:rsid w:val="000B611B"/>
    <w:rsid w:val="000B6326"/>
    <w:rsid w:val="000B7E0E"/>
    <w:rsid w:val="000C0A41"/>
    <w:rsid w:val="000C0AED"/>
    <w:rsid w:val="000C2778"/>
    <w:rsid w:val="000C293D"/>
    <w:rsid w:val="000C2D76"/>
    <w:rsid w:val="000C56A2"/>
    <w:rsid w:val="000C5A1A"/>
    <w:rsid w:val="000C5F14"/>
    <w:rsid w:val="000D2FF5"/>
    <w:rsid w:val="000D44B1"/>
    <w:rsid w:val="000D5628"/>
    <w:rsid w:val="000D57D4"/>
    <w:rsid w:val="000D5A7A"/>
    <w:rsid w:val="000E4806"/>
    <w:rsid w:val="000E4EA7"/>
    <w:rsid w:val="000E512F"/>
    <w:rsid w:val="000E6006"/>
    <w:rsid w:val="000E7D6E"/>
    <w:rsid w:val="000F109D"/>
    <w:rsid w:val="000F11F0"/>
    <w:rsid w:val="000F21E7"/>
    <w:rsid w:val="000F55B7"/>
    <w:rsid w:val="000F5815"/>
    <w:rsid w:val="000F6BFE"/>
    <w:rsid w:val="000F76ED"/>
    <w:rsid w:val="001000A8"/>
    <w:rsid w:val="001014AD"/>
    <w:rsid w:val="00101692"/>
    <w:rsid w:val="00102C38"/>
    <w:rsid w:val="001032FC"/>
    <w:rsid w:val="00107930"/>
    <w:rsid w:val="00111B75"/>
    <w:rsid w:val="001179A5"/>
    <w:rsid w:val="001179E4"/>
    <w:rsid w:val="00123400"/>
    <w:rsid w:val="001237BD"/>
    <w:rsid w:val="001256A0"/>
    <w:rsid w:val="0013117A"/>
    <w:rsid w:val="0013120C"/>
    <w:rsid w:val="00132248"/>
    <w:rsid w:val="00133CE3"/>
    <w:rsid w:val="00135ABE"/>
    <w:rsid w:val="00136555"/>
    <w:rsid w:val="001367CB"/>
    <w:rsid w:val="00137F15"/>
    <w:rsid w:val="00142DD8"/>
    <w:rsid w:val="00142E14"/>
    <w:rsid w:val="00142E64"/>
    <w:rsid w:val="001430B6"/>
    <w:rsid w:val="00143277"/>
    <w:rsid w:val="00145444"/>
    <w:rsid w:val="00146109"/>
    <w:rsid w:val="001467E4"/>
    <w:rsid w:val="0014742C"/>
    <w:rsid w:val="001478A9"/>
    <w:rsid w:val="001502AC"/>
    <w:rsid w:val="0015157F"/>
    <w:rsid w:val="00151C43"/>
    <w:rsid w:val="0015251E"/>
    <w:rsid w:val="00156C5B"/>
    <w:rsid w:val="00162222"/>
    <w:rsid w:val="001623F4"/>
    <w:rsid w:val="00162E7C"/>
    <w:rsid w:val="001650D1"/>
    <w:rsid w:val="00165FEE"/>
    <w:rsid w:val="0016680E"/>
    <w:rsid w:val="00170BC1"/>
    <w:rsid w:val="001717EC"/>
    <w:rsid w:val="001722C6"/>
    <w:rsid w:val="00174BAA"/>
    <w:rsid w:val="00176327"/>
    <w:rsid w:val="00177F7A"/>
    <w:rsid w:val="0018034C"/>
    <w:rsid w:val="00180BD6"/>
    <w:rsid w:val="00182931"/>
    <w:rsid w:val="00184B1E"/>
    <w:rsid w:val="00190898"/>
    <w:rsid w:val="00193524"/>
    <w:rsid w:val="001936D8"/>
    <w:rsid w:val="0019378E"/>
    <w:rsid w:val="001948F9"/>
    <w:rsid w:val="00196CD5"/>
    <w:rsid w:val="00197A82"/>
    <w:rsid w:val="00197E23"/>
    <w:rsid w:val="001A0ACF"/>
    <w:rsid w:val="001A138D"/>
    <w:rsid w:val="001A3676"/>
    <w:rsid w:val="001A5781"/>
    <w:rsid w:val="001A5BEE"/>
    <w:rsid w:val="001A5F18"/>
    <w:rsid w:val="001A77ED"/>
    <w:rsid w:val="001B2B3B"/>
    <w:rsid w:val="001B49FF"/>
    <w:rsid w:val="001C0C09"/>
    <w:rsid w:val="001C1E5A"/>
    <w:rsid w:val="001C2CE0"/>
    <w:rsid w:val="001D0180"/>
    <w:rsid w:val="001D1601"/>
    <w:rsid w:val="001D1CF1"/>
    <w:rsid w:val="001D3E53"/>
    <w:rsid w:val="001D674A"/>
    <w:rsid w:val="001D7374"/>
    <w:rsid w:val="001E0400"/>
    <w:rsid w:val="001E0561"/>
    <w:rsid w:val="001E2EF2"/>
    <w:rsid w:val="001E368C"/>
    <w:rsid w:val="001E3CB6"/>
    <w:rsid w:val="001E63B7"/>
    <w:rsid w:val="001E6D01"/>
    <w:rsid w:val="001F081A"/>
    <w:rsid w:val="001F142C"/>
    <w:rsid w:val="001F26DA"/>
    <w:rsid w:val="001F634D"/>
    <w:rsid w:val="001F6B66"/>
    <w:rsid w:val="001F6B95"/>
    <w:rsid w:val="001F7FEC"/>
    <w:rsid w:val="00202F84"/>
    <w:rsid w:val="00203153"/>
    <w:rsid w:val="0020381B"/>
    <w:rsid w:val="00204947"/>
    <w:rsid w:val="00204B8A"/>
    <w:rsid w:val="00210419"/>
    <w:rsid w:val="00210F52"/>
    <w:rsid w:val="00211481"/>
    <w:rsid w:val="00212B6B"/>
    <w:rsid w:val="00214DEE"/>
    <w:rsid w:val="002157C0"/>
    <w:rsid w:val="00215AF2"/>
    <w:rsid w:val="00217F47"/>
    <w:rsid w:val="00221BF0"/>
    <w:rsid w:val="00222231"/>
    <w:rsid w:val="00222535"/>
    <w:rsid w:val="00223B54"/>
    <w:rsid w:val="00223F21"/>
    <w:rsid w:val="00224BCC"/>
    <w:rsid w:val="00225A8F"/>
    <w:rsid w:val="00226FF8"/>
    <w:rsid w:val="0022724E"/>
    <w:rsid w:val="002273B9"/>
    <w:rsid w:val="00232B88"/>
    <w:rsid w:val="00233285"/>
    <w:rsid w:val="00233A8C"/>
    <w:rsid w:val="00236847"/>
    <w:rsid w:val="00236EB1"/>
    <w:rsid w:val="0023739E"/>
    <w:rsid w:val="00241E89"/>
    <w:rsid w:val="0024460D"/>
    <w:rsid w:val="00245181"/>
    <w:rsid w:val="0024550A"/>
    <w:rsid w:val="002475B1"/>
    <w:rsid w:val="0025072C"/>
    <w:rsid w:val="00252049"/>
    <w:rsid w:val="00253292"/>
    <w:rsid w:val="002534DD"/>
    <w:rsid w:val="00253DB9"/>
    <w:rsid w:val="00256794"/>
    <w:rsid w:val="00260256"/>
    <w:rsid w:val="00265EA7"/>
    <w:rsid w:val="002709D2"/>
    <w:rsid w:val="00272D13"/>
    <w:rsid w:val="00273337"/>
    <w:rsid w:val="002745BE"/>
    <w:rsid w:val="00275A89"/>
    <w:rsid w:val="002769DC"/>
    <w:rsid w:val="00277656"/>
    <w:rsid w:val="002779C9"/>
    <w:rsid w:val="0028259D"/>
    <w:rsid w:val="002842FE"/>
    <w:rsid w:val="002857DE"/>
    <w:rsid w:val="00286BBC"/>
    <w:rsid w:val="0029087F"/>
    <w:rsid w:val="00291F2A"/>
    <w:rsid w:val="0029225B"/>
    <w:rsid w:val="0029278A"/>
    <w:rsid w:val="00292C1B"/>
    <w:rsid w:val="00292E46"/>
    <w:rsid w:val="002932E3"/>
    <w:rsid w:val="002950E1"/>
    <w:rsid w:val="00295599"/>
    <w:rsid w:val="002A0729"/>
    <w:rsid w:val="002A362F"/>
    <w:rsid w:val="002A3B1A"/>
    <w:rsid w:val="002A4F9A"/>
    <w:rsid w:val="002A5B48"/>
    <w:rsid w:val="002A6101"/>
    <w:rsid w:val="002A6D52"/>
    <w:rsid w:val="002A795D"/>
    <w:rsid w:val="002B2BBB"/>
    <w:rsid w:val="002B2D4B"/>
    <w:rsid w:val="002B5FCC"/>
    <w:rsid w:val="002B68EC"/>
    <w:rsid w:val="002B6F57"/>
    <w:rsid w:val="002B74A8"/>
    <w:rsid w:val="002B7FCB"/>
    <w:rsid w:val="002D110B"/>
    <w:rsid w:val="002D1DFE"/>
    <w:rsid w:val="002D2C5B"/>
    <w:rsid w:val="002D381F"/>
    <w:rsid w:val="002D42DF"/>
    <w:rsid w:val="002D53CD"/>
    <w:rsid w:val="002E182B"/>
    <w:rsid w:val="002E1EEC"/>
    <w:rsid w:val="002E1F43"/>
    <w:rsid w:val="002E2A94"/>
    <w:rsid w:val="002E34FB"/>
    <w:rsid w:val="002E4E3F"/>
    <w:rsid w:val="002E60E0"/>
    <w:rsid w:val="002E763C"/>
    <w:rsid w:val="002E7DDE"/>
    <w:rsid w:val="002F002D"/>
    <w:rsid w:val="002F1D69"/>
    <w:rsid w:val="002F1FB8"/>
    <w:rsid w:val="002F39E4"/>
    <w:rsid w:val="002F3AFD"/>
    <w:rsid w:val="002F489E"/>
    <w:rsid w:val="002F79FA"/>
    <w:rsid w:val="003033E1"/>
    <w:rsid w:val="00303AE0"/>
    <w:rsid w:val="00304AEF"/>
    <w:rsid w:val="00306049"/>
    <w:rsid w:val="00307538"/>
    <w:rsid w:val="00307556"/>
    <w:rsid w:val="00307694"/>
    <w:rsid w:val="003149B5"/>
    <w:rsid w:val="00320980"/>
    <w:rsid w:val="00321B7A"/>
    <w:rsid w:val="003251C9"/>
    <w:rsid w:val="00330A71"/>
    <w:rsid w:val="003331D9"/>
    <w:rsid w:val="0033534E"/>
    <w:rsid w:val="003353A3"/>
    <w:rsid w:val="003356FE"/>
    <w:rsid w:val="003369B6"/>
    <w:rsid w:val="00336BC0"/>
    <w:rsid w:val="00336E8A"/>
    <w:rsid w:val="00337366"/>
    <w:rsid w:val="0034275D"/>
    <w:rsid w:val="00342EA2"/>
    <w:rsid w:val="00346D84"/>
    <w:rsid w:val="003474D1"/>
    <w:rsid w:val="0034762B"/>
    <w:rsid w:val="00352108"/>
    <w:rsid w:val="0035597B"/>
    <w:rsid w:val="0036123F"/>
    <w:rsid w:val="003613D6"/>
    <w:rsid w:val="003619DC"/>
    <w:rsid w:val="00362B45"/>
    <w:rsid w:val="00363197"/>
    <w:rsid w:val="0036346F"/>
    <w:rsid w:val="00366025"/>
    <w:rsid w:val="0036733D"/>
    <w:rsid w:val="00370D86"/>
    <w:rsid w:val="003722F5"/>
    <w:rsid w:val="003730DD"/>
    <w:rsid w:val="003730FB"/>
    <w:rsid w:val="003748EC"/>
    <w:rsid w:val="00375B33"/>
    <w:rsid w:val="003772B3"/>
    <w:rsid w:val="00377726"/>
    <w:rsid w:val="00377DC0"/>
    <w:rsid w:val="003803FD"/>
    <w:rsid w:val="00380DC5"/>
    <w:rsid w:val="00381743"/>
    <w:rsid w:val="00381E94"/>
    <w:rsid w:val="003827F1"/>
    <w:rsid w:val="00383051"/>
    <w:rsid w:val="0038607F"/>
    <w:rsid w:val="00386639"/>
    <w:rsid w:val="00386843"/>
    <w:rsid w:val="00387FFE"/>
    <w:rsid w:val="00390990"/>
    <w:rsid w:val="00390E7A"/>
    <w:rsid w:val="00392630"/>
    <w:rsid w:val="003943DB"/>
    <w:rsid w:val="00395A09"/>
    <w:rsid w:val="003A1168"/>
    <w:rsid w:val="003A4612"/>
    <w:rsid w:val="003A4D1F"/>
    <w:rsid w:val="003A68B2"/>
    <w:rsid w:val="003B1423"/>
    <w:rsid w:val="003B40D5"/>
    <w:rsid w:val="003B4751"/>
    <w:rsid w:val="003B6A75"/>
    <w:rsid w:val="003C259B"/>
    <w:rsid w:val="003C29BA"/>
    <w:rsid w:val="003C473E"/>
    <w:rsid w:val="003C57F4"/>
    <w:rsid w:val="003C697C"/>
    <w:rsid w:val="003C7088"/>
    <w:rsid w:val="003D1120"/>
    <w:rsid w:val="003D5E32"/>
    <w:rsid w:val="003D7822"/>
    <w:rsid w:val="003E2F84"/>
    <w:rsid w:val="003E42BA"/>
    <w:rsid w:val="003E49DC"/>
    <w:rsid w:val="003E5B28"/>
    <w:rsid w:val="003F08EC"/>
    <w:rsid w:val="003F114F"/>
    <w:rsid w:val="003F163C"/>
    <w:rsid w:val="003F5257"/>
    <w:rsid w:val="003F59D2"/>
    <w:rsid w:val="00400085"/>
    <w:rsid w:val="004021AD"/>
    <w:rsid w:val="004026D7"/>
    <w:rsid w:val="00403EA9"/>
    <w:rsid w:val="004043DF"/>
    <w:rsid w:val="00404E07"/>
    <w:rsid w:val="00405487"/>
    <w:rsid w:val="00406D18"/>
    <w:rsid w:val="00407E06"/>
    <w:rsid w:val="00410662"/>
    <w:rsid w:val="00415982"/>
    <w:rsid w:val="00415B02"/>
    <w:rsid w:val="004169BC"/>
    <w:rsid w:val="00416AD1"/>
    <w:rsid w:val="004174A3"/>
    <w:rsid w:val="00420060"/>
    <w:rsid w:val="00421939"/>
    <w:rsid w:val="0042241D"/>
    <w:rsid w:val="004245CE"/>
    <w:rsid w:val="00424FEB"/>
    <w:rsid w:val="00425099"/>
    <w:rsid w:val="004271DD"/>
    <w:rsid w:val="004272A0"/>
    <w:rsid w:val="00427C5D"/>
    <w:rsid w:val="00431771"/>
    <w:rsid w:val="00434676"/>
    <w:rsid w:val="00441254"/>
    <w:rsid w:val="00442101"/>
    <w:rsid w:val="004424ED"/>
    <w:rsid w:val="00445076"/>
    <w:rsid w:val="00446F1C"/>
    <w:rsid w:val="004519C9"/>
    <w:rsid w:val="00453507"/>
    <w:rsid w:val="00453725"/>
    <w:rsid w:val="00454CB5"/>
    <w:rsid w:val="0045630D"/>
    <w:rsid w:val="00456666"/>
    <w:rsid w:val="00457C4A"/>
    <w:rsid w:val="004617BB"/>
    <w:rsid w:val="00463646"/>
    <w:rsid w:val="00465048"/>
    <w:rsid w:val="00465253"/>
    <w:rsid w:val="0046539D"/>
    <w:rsid w:val="00466924"/>
    <w:rsid w:val="00467A21"/>
    <w:rsid w:val="004712A1"/>
    <w:rsid w:val="00473D6B"/>
    <w:rsid w:val="00474C0A"/>
    <w:rsid w:val="0047749F"/>
    <w:rsid w:val="00486E0F"/>
    <w:rsid w:val="004871D8"/>
    <w:rsid w:val="004908C1"/>
    <w:rsid w:val="00490C37"/>
    <w:rsid w:val="00490CF4"/>
    <w:rsid w:val="004932B1"/>
    <w:rsid w:val="00495906"/>
    <w:rsid w:val="004962D2"/>
    <w:rsid w:val="00497FDD"/>
    <w:rsid w:val="004A057D"/>
    <w:rsid w:val="004A058B"/>
    <w:rsid w:val="004A0BB7"/>
    <w:rsid w:val="004A3B07"/>
    <w:rsid w:val="004A4D13"/>
    <w:rsid w:val="004A70D5"/>
    <w:rsid w:val="004B0084"/>
    <w:rsid w:val="004B1070"/>
    <w:rsid w:val="004B738E"/>
    <w:rsid w:val="004B7D08"/>
    <w:rsid w:val="004C158D"/>
    <w:rsid w:val="004C1F66"/>
    <w:rsid w:val="004C4B71"/>
    <w:rsid w:val="004C6812"/>
    <w:rsid w:val="004C6BEF"/>
    <w:rsid w:val="004C7DB9"/>
    <w:rsid w:val="004D0938"/>
    <w:rsid w:val="004D0FDA"/>
    <w:rsid w:val="004D431A"/>
    <w:rsid w:val="004D4B3C"/>
    <w:rsid w:val="004D57ED"/>
    <w:rsid w:val="004D7D50"/>
    <w:rsid w:val="004E1B28"/>
    <w:rsid w:val="004E2B87"/>
    <w:rsid w:val="004E337E"/>
    <w:rsid w:val="004E3BD6"/>
    <w:rsid w:val="004E4CD8"/>
    <w:rsid w:val="004E4DE7"/>
    <w:rsid w:val="004E5C04"/>
    <w:rsid w:val="004E6526"/>
    <w:rsid w:val="004F0C99"/>
    <w:rsid w:val="004F1041"/>
    <w:rsid w:val="004F14EE"/>
    <w:rsid w:val="004F2B8E"/>
    <w:rsid w:val="004F3F05"/>
    <w:rsid w:val="004F4CED"/>
    <w:rsid w:val="004F66B3"/>
    <w:rsid w:val="004F7A28"/>
    <w:rsid w:val="00513380"/>
    <w:rsid w:val="005140AE"/>
    <w:rsid w:val="00515454"/>
    <w:rsid w:val="005166BE"/>
    <w:rsid w:val="00517236"/>
    <w:rsid w:val="005173D1"/>
    <w:rsid w:val="005241C6"/>
    <w:rsid w:val="005274C5"/>
    <w:rsid w:val="005277CF"/>
    <w:rsid w:val="0053036E"/>
    <w:rsid w:val="00532C9A"/>
    <w:rsid w:val="0053314A"/>
    <w:rsid w:val="005347D6"/>
    <w:rsid w:val="00536DA9"/>
    <w:rsid w:val="00537E46"/>
    <w:rsid w:val="005421BC"/>
    <w:rsid w:val="00542468"/>
    <w:rsid w:val="00543976"/>
    <w:rsid w:val="00544EFB"/>
    <w:rsid w:val="00546E25"/>
    <w:rsid w:val="005471F2"/>
    <w:rsid w:val="00551292"/>
    <w:rsid w:val="00554489"/>
    <w:rsid w:val="00554DB1"/>
    <w:rsid w:val="00555729"/>
    <w:rsid w:val="00557D6F"/>
    <w:rsid w:val="005629E5"/>
    <w:rsid w:val="00563650"/>
    <w:rsid w:val="0056413D"/>
    <w:rsid w:val="0056652D"/>
    <w:rsid w:val="00570CD3"/>
    <w:rsid w:val="00570D1F"/>
    <w:rsid w:val="00573128"/>
    <w:rsid w:val="005736A7"/>
    <w:rsid w:val="00574447"/>
    <w:rsid w:val="00574540"/>
    <w:rsid w:val="00575D44"/>
    <w:rsid w:val="00580594"/>
    <w:rsid w:val="005808BA"/>
    <w:rsid w:val="00581C06"/>
    <w:rsid w:val="00582444"/>
    <w:rsid w:val="005845A8"/>
    <w:rsid w:val="005848F1"/>
    <w:rsid w:val="005853E7"/>
    <w:rsid w:val="005859F9"/>
    <w:rsid w:val="00586907"/>
    <w:rsid w:val="005877A3"/>
    <w:rsid w:val="00591164"/>
    <w:rsid w:val="00591269"/>
    <w:rsid w:val="00592391"/>
    <w:rsid w:val="00593B6B"/>
    <w:rsid w:val="00595923"/>
    <w:rsid w:val="00597403"/>
    <w:rsid w:val="00597E78"/>
    <w:rsid w:val="005A04A3"/>
    <w:rsid w:val="005A15B3"/>
    <w:rsid w:val="005A2DEE"/>
    <w:rsid w:val="005A2FB6"/>
    <w:rsid w:val="005A4670"/>
    <w:rsid w:val="005A65A6"/>
    <w:rsid w:val="005A667C"/>
    <w:rsid w:val="005A66F3"/>
    <w:rsid w:val="005A6BBC"/>
    <w:rsid w:val="005A7B1F"/>
    <w:rsid w:val="005A7E8A"/>
    <w:rsid w:val="005B0D25"/>
    <w:rsid w:val="005B26E1"/>
    <w:rsid w:val="005B560B"/>
    <w:rsid w:val="005B67FF"/>
    <w:rsid w:val="005B717D"/>
    <w:rsid w:val="005C19E2"/>
    <w:rsid w:val="005C3BC4"/>
    <w:rsid w:val="005C4838"/>
    <w:rsid w:val="005C4EFD"/>
    <w:rsid w:val="005C5BE9"/>
    <w:rsid w:val="005C6F64"/>
    <w:rsid w:val="005D0350"/>
    <w:rsid w:val="005D0B41"/>
    <w:rsid w:val="005D0BB2"/>
    <w:rsid w:val="005D3FF4"/>
    <w:rsid w:val="005D40DB"/>
    <w:rsid w:val="005D4CA4"/>
    <w:rsid w:val="005E0DF5"/>
    <w:rsid w:val="005E17EA"/>
    <w:rsid w:val="005E623E"/>
    <w:rsid w:val="005F0D3F"/>
    <w:rsid w:val="005F10E6"/>
    <w:rsid w:val="005F1796"/>
    <w:rsid w:val="005F1BC3"/>
    <w:rsid w:val="005F5AA5"/>
    <w:rsid w:val="005F63CF"/>
    <w:rsid w:val="00600065"/>
    <w:rsid w:val="00600308"/>
    <w:rsid w:val="00600B79"/>
    <w:rsid w:val="0060113C"/>
    <w:rsid w:val="00601F6E"/>
    <w:rsid w:val="006021E1"/>
    <w:rsid w:val="0060317C"/>
    <w:rsid w:val="0060349D"/>
    <w:rsid w:val="00604139"/>
    <w:rsid w:val="006041A4"/>
    <w:rsid w:val="00604A2F"/>
    <w:rsid w:val="00605946"/>
    <w:rsid w:val="00605B72"/>
    <w:rsid w:val="00606215"/>
    <w:rsid w:val="006068BF"/>
    <w:rsid w:val="006071EC"/>
    <w:rsid w:val="00610C8F"/>
    <w:rsid w:val="00614226"/>
    <w:rsid w:val="006143C2"/>
    <w:rsid w:val="0061539B"/>
    <w:rsid w:val="00616BEC"/>
    <w:rsid w:val="00616F93"/>
    <w:rsid w:val="00621491"/>
    <w:rsid w:val="00621A10"/>
    <w:rsid w:val="006220EE"/>
    <w:rsid w:val="00622767"/>
    <w:rsid w:val="00622BA2"/>
    <w:rsid w:val="00623C13"/>
    <w:rsid w:val="00623FF9"/>
    <w:rsid w:val="00624259"/>
    <w:rsid w:val="00624333"/>
    <w:rsid w:val="006247AA"/>
    <w:rsid w:val="00624EF3"/>
    <w:rsid w:val="006254D9"/>
    <w:rsid w:val="00625939"/>
    <w:rsid w:val="00633CC9"/>
    <w:rsid w:val="00635296"/>
    <w:rsid w:val="006362D0"/>
    <w:rsid w:val="00637888"/>
    <w:rsid w:val="00637D65"/>
    <w:rsid w:val="00640F86"/>
    <w:rsid w:val="00641BE7"/>
    <w:rsid w:val="006420DB"/>
    <w:rsid w:val="006428DE"/>
    <w:rsid w:val="006432E4"/>
    <w:rsid w:val="006433E1"/>
    <w:rsid w:val="0064373E"/>
    <w:rsid w:val="0064489D"/>
    <w:rsid w:val="006472ED"/>
    <w:rsid w:val="00650D9A"/>
    <w:rsid w:val="00651059"/>
    <w:rsid w:val="00651BA5"/>
    <w:rsid w:val="00652B80"/>
    <w:rsid w:val="0066473A"/>
    <w:rsid w:val="00671349"/>
    <w:rsid w:val="00671A8D"/>
    <w:rsid w:val="0067422D"/>
    <w:rsid w:val="006753FF"/>
    <w:rsid w:val="00675D54"/>
    <w:rsid w:val="006767FD"/>
    <w:rsid w:val="0067798B"/>
    <w:rsid w:val="00680FB4"/>
    <w:rsid w:val="00681953"/>
    <w:rsid w:val="00682460"/>
    <w:rsid w:val="006841E9"/>
    <w:rsid w:val="00684BA6"/>
    <w:rsid w:val="0068685C"/>
    <w:rsid w:val="006909C1"/>
    <w:rsid w:val="006920DD"/>
    <w:rsid w:val="0069294E"/>
    <w:rsid w:val="00692C1B"/>
    <w:rsid w:val="00695C1E"/>
    <w:rsid w:val="00696130"/>
    <w:rsid w:val="00696549"/>
    <w:rsid w:val="00697191"/>
    <w:rsid w:val="00697A62"/>
    <w:rsid w:val="006A197F"/>
    <w:rsid w:val="006A1BF9"/>
    <w:rsid w:val="006A2E39"/>
    <w:rsid w:val="006A375B"/>
    <w:rsid w:val="006A3F53"/>
    <w:rsid w:val="006A5FCA"/>
    <w:rsid w:val="006B12FC"/>
    <w:rsid w:val="006B1B7E"/>
    <w:rsid w:val="006B40F7"/>
    <w:rsid w:val="006B4E1E"/>
    <w:rsid w:val="006B7E8F"/>
    <w:rsid w:val="006C1404"/>
    <w:rsid w:val="006C264C"/>
    <w:rsid w:val="006C6D09"/>
    <w:rsid w:val="006D0559"/>
    <w:rsid w:val="006D0DCD"/>
    <w:rsid w:val="006D24EF"/>
    <w:rsid w:val="006D24FB"/>
    <w:rsid w:val="006E1207"/>
    <w:rsid w:val="006E3C20"/>
    <w:rsid w:val="006F00A9"/>
    <w:rsid w:val="006F07C9"/>
    <w:rsid w:val="006F13FF"/>
    <w:rsid w:val="006F1777"/>
    <w:rsid w:val="006F22F5"/>
    <w:rsid w:val="006F2C27"/>
    <w:rsid w:val="006F6138"/>
    <w:rsid w:val="0070077E"/>
    <w:rsid w:val="00700C46"/>
    <w:rsid w:val="0070284D"/>
    <w:rsid w:val="00707A89"/>
    <w:rsid w:val="00707ADF"/>
    <w:rsid w:val="00707DD9"/>
    <w:rsid w:val="007123E8"/>
    <w:rsid w:val="00712787"/>
    <w:rsid w:val="00712994"/>
    <w:rsid w:val="00713BC7"/>
    <w:rsid w:val="00716676"/>
    <w:rsid w:val="007169B2"/>
    <w:rsid w:val="00720A44"/>
    <w:rsid w:val="0072131D"/>
    <w:rsid w:val="0072696C"/>
    <w:rsid w:val="00734017"/>
    <w:rsid w:val="00735304"/>
    <w:rsid w:val="0073539D"/>
    <w:rsid w:val="0073554E"/>
    <w:rsid w:val="00735625"/>
    <w:rsid w:val="0073565B"/>
    <w:rsid w:val="0074193E"/>
    <w:rsid w:val="00741DE4"/>
    <w:rsid w:val="00743449"/>
    <w:rsid w:val="00750388"/>
    <w:rsid w:val="00751C2D"/>
    <w:rsid w:val="00752FF0"/>
    <w:rsid w:val="00753003"/>
    <w:rsid w:val="00755B01"/>
    <w:rsid w:val="0075676C"/>
    <w:rsid w:val="00763BB4"/>
    <w:rsid w:val="00765017"/>
    <w:rsid w:val="007653F5"/>
    <w:rsid w:val="00771706"/>
    <w:rsid w:val="0077346C"/>
    <w:rsid w:val="007739CF"/>
    <w:rsid w:val="00775302"/>
    <w:rsid w:val="00777761"/>
    <w:rsid w:val="00781654"/>
    <w:rsid w:val="0078210D"/>
    <w:rsid w:val="007874FD"/>
    <w:rsid w:val="007900C3"/>
    <w:rsid w:val="007904D1"/>
    <w:rsid w:val="00791075"/>
    <w:rsid w:val="00792925"/>
    <w:rsid w:val="00795C92"/>
    <w:rsid w:val="007A16D1"/>
    <w:rsid w:val="007A171B"/>
    <w:rsid w:val="007A1963"/>
    <w:rsid w:val="007A2743"/>
    <w:rsid w:val="007A2C15"/>
    <w:rsid w:val="007A3E57"/>
    <w:rsid w:val="007A72B9"/>
    <w:rsid w:val="007A7DE7"/>
    <w:rsid w:val="007B1964"/>
    <w:rsid w:val="007B217E"/>
    <w:rsid w:val="007B34CA"/>
    <w:rsid w:val="007B6C20"/>
    <w:rsid w:val="007C36C6"/>
    <w:rsid w:val="007C5986"/>
    <w:rsid w:val="007C7BF4"/>
    <w:rsid w:val="007C7CF7"/>
    <w:rsid w:val="007C7F63"/>
    <w:rsid w:val="007D1BDE"/>
    <w:rsid w:val="007D20DD"/>
    <w:rsid w:val="007D2BC4"/>
    <w:rsid w:val="007D57B9"/>
    <w:rsid w:val="007D7747"/>
    <w:rsid w:val="007E30DC"/>
    <w:rsid w:val="007E32DF"/>
    <w:rsid w:val="007E5FDB"/>
    <w:rsid w:val="007E68F8"/>
    <w:rsid w:val="007E74DF"/>
    <w:rsid w:val="007E7611"/>
    <w:rsid w:val="007F2DD0"/>
    <w:rsid w:val="007F444D"/>
    <w:rsid w:val="007F4D52"/>
    <w:rsid w:val="007F5029"/>
    <w:rsid w:val="007F751D"/>
    <w:rsid w:val="007F7695"/>
    <w:rsid w:val="007F7CC2"/>
    <w:rsid w:val="008008A4"/>
    <w:rsid w:val="00800E43"/>
    <w:rsid w:val="00801DB2"/>
    <w:rsid w:val="00806D87"/>
    <w:rsid w:val="00810B7A"/>
    <w:rsid w:val="008120EE"/>
    <w:rsid w:val="00814419"/>
    <w:rsid w:val="00814BE0"/>
    <w:rsid w:val="00815A98"/>
    <w:rsid w:val="008167D7"/>
    <w:rsid w:val="00820136"/>
    <w:rsid w:val="00820BA6"/>
    <w:rsid w:val="00821295"/>
    <w:rsid w:val="00821CB9"/>
    <w:rsid w:val="00822112"/>
    <w:rsid w:val="0082272A"/>
    <w:rsid w:val="00822D1B"/>
    <w:rsid w:val="008231D7"/>
    <w:rsid w:val="00823759"/>
    <w:rsid w:val="008239D3"/>
    <w:rsid w:val="0082518A"/>
    <w:rsid w:val="00831B3C"/>
    <w:rsid w:val="008336CE"/>
    <w:rsid w:val="008414D6"/>
    <w:rsid w:val="00841680"/>
    <w:rsid w:val="00841F17"/>
    <w:rsid w:val="00842B18"/>
    <w:rsid w:val="00843F5E"/>
    <w:rsid w:val="00844111"/>
    <w:rsid w:val="0084486A"/>
    <w:rsid w:val="008450CE"/>
    <w:rsid w:val="008458FC"/>
    <w:rsid w:val="00847BF7"/>
    <w:rsid w:val="008505AA"/>
    <w:rsid w:val="00852E88"/>
    <w:rsid w:val="00854648"/>
    <w:rsid w:val="00860058"/>
    <w:rsid w:val="00860BF9"/>
    <w:rsid w:val="00860E64"/>
    <w:rsid w:val="008613BE"/>
    <w:rsid w:val="0086259A"/>
    <w:rsid w:val="00863A07"/>
    <w:rsid w:val="0086440D"/>
    <w:rsid w:val="00865995"/>
    <w:rsid w:val="00865BA7"/>
    <w:rsid w:val="00866439"/>
    <w:rsid w:val="0087132C"/>
    <w:rsid w:val="0087250A"/>
    <w:rsid w:val="008733A5"/>
    <w:rsid w:val="00873D08"/>
    <w:rsid w:val="00875660"/>
    <w:rsid w:val="00876A9D"/>
    <w:rsid w:val="00877091"/>
    <w:rsid w:val="00885ACA"/>
    <w:rsid w:val="00890362"/>
    <w:rsid w:val="00891CAC"/>
    <w:rsid w:val="008926E5"/>
    <w:rsid w:val="00894258"/>
    <w:rsid w:val="00895B13"/>
    <w:rsid w:val="00897DE3"/>
    <w:rsid w:val="008A064D"/>
    <w:rsid w:val="008A0E0B"/>
    <w:rsid w:val="008A184B"/>
    <w:rsid w:val="008A1963"/>
    <w:rsid w:val="008A1F9B"/>
    <w:rsid w:val="008A314C"/>
    <w:rsid w:val="008A31F8"/>
    <w:rsid w:val="008A3836"/>
    <w:rsid w:val="008A3D65"/>
    <w:rsid w:val="008B088A"/>
    <w:rsid w:val="008B135B"/>
    <w:rsid w:val="008B1DD2"/>
    <w:rsid w:val="008B21A8"/>
    <w:rsid w:val="008B220C"/>
    <w:rsid w:val="008B30AD"/>
    <w:rsid w:val="008B543B"/>
    <w:rsid w:val="008B5E45"/>
    <w:rsid w:val="008B6314"/>
    <w:rsid w:val="008B713B"/>
    <w:rsid w:val="008C0B55"/>
    <w:rsid w:val="008C575B"/>
    <w:rsid w:val="008C5EBC"/>
    <w:rsid w:val="008C6E06"/>
    <w:rsid w:val="008D0ACC"/>
    <w:rsid w:val="008D15CC"/>
    <w:rsid w:val="008D3621"/>
    <w:rsid w:val="008E0417"/>
    <w:rsid w:val="008E0463"/>
    <w:rsid w:val="008E1BAF"/>
    <w:rsid w:val="008E481E"/>
    <w:rsid w:val="008E761B"/>
    <w:rsid w:val="008F0623"/>
    <w:rsid w:val="008F0A08"/>
    <w:rsid w:val="008F1B9D"/>
    <w:rsid w:val="008F2E82"/>
    <w:rsid w:val="008F55A4"/>
    <w:rsid w:val="008F6CBB"/>
    <w:rsid w:val="008F709F"/>
    <w:rsid w:val="00902CA6"/>
    <w:rsid w:val="00905A3F"/>
    <w:rsid w:val="00906583"/>
    <w:rsid w:val="009100C0"/>
    <w:rsid w:val="00911353"/>
    <w:rsid w:val="00911AD8"/>
    <w:rsid w:val="00912198"/>
    <w:rsid w:val="0091579B"/>
    <w:rsid w:val="0091789C"/>
    <w:rsid w:val="0091796A"/>
    <w:rsid w:val="00917EA0"/>
    <w:rsid w:val="0092092E"/>
    <w:rsid w:val="009209DA"/>
    <w:rsid w:val="00922095"/>
    <w:rsid w:val="00922E26"/>
    <w:rsid w:val="00925A32"/>
    <w:rsid w:val="00927BDE"/>
    <w:rsid w:val="00933A08"/>
    <w:rsid w:val="00935843"/>
    <w:rsid w:val="00936CF5"/>
    <w:rsid w:val="00940625"/>
    <w:rsid w:val="0094149D"/>
    <w:rsid w:val="00942ED2"/>
    <w:rsid w:val="00943B51"/>
    <w:rsid w:val="00943ECE"/>
    <w:rsid w:val="00945434"/>
    <w:rsid w:val="00946D16"/>
    <w:rsid w:val="009476D9"/>
    <w:rsid w:val="00953546"/>
    <w:rsid w:val="00954C35"/>
    <w:rsid w:val="00956B6D"/>
    <w:rsid w:val="009573E6"/>
    <w:rsid w:val="009574CD"/>
    <w:rsid w:val="00964CD0"/>
    <w:rsid w:val="00966F96"/>
    <w:rsid w:val="009701BA"/>
    <w:rsid w:val="009722BD"/>
    <w:rsid w:val="0097282F"/>
    <w:rsid w:val="009744CC"/>
    <w:rsid w:val="00975BB2"/>
    <w:rsid w:val="009761B0"/>
    <w:rsid w:val="00976B72"/>
    <w:rsid w:val="009779CA"/>
    <w:rsid w:val="0098138D"/>
    <w:rsid w:val="0098156A"/>
    <w:rsid w:val="009819EA"/>
    <w:rsid w:val="009836AB"/>
    <w:rsid w:val="009844D6"/>
    <w:rsid w:val="0098734D"/>
    <w:rsid w:val="00987BC1"/>
    <w:rsid w:val="00990174"/>
    <w:rsid w:val="009927CC"/>
    <w:rsid w:val="009934FF"/>
    <w:rsid w:val="0099401E"/>
    <w:rsid w:val="00994C2C"/>
    <w:rsid w:val="00995AED"/>
    <w:rsid w:val="00996473"/>
    <w:rsid w:val="00996A1F"/>
    <w:rsid w:val="009A16EB"/>
    <w:rsid w:val="009A6845"/>
    <w:rsid w:val="009A6BDE"/>
    <w:rsid w:val="009A6BF8"/>
    <w:rsid w:val="009B06C1"/>
    <w:rsid w:val="009C0AB1"/>
    <w:rsid w:val="009C3C32"/>
    <w:rsid w:val="009C6151"/>
    <w:rsid w:val="009C6B09"/>
    <w:rsid w:val="009C6FF3"/>
    <w:rsid w:val="009C7C59"/>
    <w:rsid w:val="009D07C6"/>
    <w:rsid w:val="009D1383"/>
    <w:rsid w:val="009D1D28"/>
    <w:rsid w:val="009D269E"/>
    <w:rsid w:val="009D4429"/>
    <w:rsid w:val="009D4577"/>
    <w:rsid w:val="009D513E"/>
    <w:rsid w:val="009D6184"/>
    <w:rsid w:val="009D66B4"/>
    <w:rsid w:val="009D707D"/>
    <w:rsid w:val="009D7AB7"/>
    <w:rsid w:val="009E0311"/>
    <w:rsid w:val="009E16C0"/>
    <w:rsid w:val="009E1833"/>
    <w:rsid w:val="009E2998"/>
    <w:rsid w:val="009E2F50"/>
    <w:rsid w:val="009E3E91"/>
    <w:rsid w:val="009E5214"/>
    <w:rsid w:val="009E7BFA"/>
    <w:rsid w:val="009F0B35"/>
    <w:rsid w:val="009F18AA"/>
    <w:rsid w:val="009F1F6B"/>
    <w:rsid w:val="009F3B4A"/>
    <w:rsid w:val="009F3C14"/>
    <w:rsid w:val="009F6A9F"/>
    <w:rsid w:val="009F7B1D"/>
    <w:rsid w:val="009F7DF9"/>
    <w:rsid w:val="00A00419"/>
    <w:rsid w:val="00A02A58"/>
    <w:rsid w:val="00A06016"/>
    <w:rsid w:val="00A10500"/>
    <w:rsid w:val="00A13AAC"/>
    <w:rsid w:val="00A15E70"/>
    <w:rsid w:val="00A16655"/>
    <w:rsid w:val="00A1673D"/>
    <w:rsid w:val="00A16E58"/>
    <w:rsid w:val="00A232DB"/>
    <w:rsid w:val="00A24174"/>
    <w:rsid w:val="00A24D8F"/>
    <w:rsid w:val="00A2697A"/>
    <w:rsid w:val="00A26BD3"/>
    <w:rsid w:val="00A31134"/>
    <w:rsid w:val="00A3214B"/>
    <w:rsid w:val="00A33D11"/>
    <w:rsid w:val="00A358CA"/>
    <w:rsid w:val="00A36ADE"/>
    <w:rsid w:val="00A37D31"/>
    <w:rsid w:val="00A45BD5"/>
    <w:rsid w:val="00A465CF"/>
    <w:rsid w:val="00A56245"/>
    <w:rsid w:val="00A567B4"/>
    <w:rsid w:val="00A6277F"/>
    <w:rsid w:val="00A63EC9"/>
    <w:rsid w:val="00A662DF"/>
    <w:rsid w:val="00A671C7"/>
    <w:rsid w:val="00A675CE"/>
    <w:rsid w:val="00A70111"/>
    <w:rsid w:val="00A715E0"/>
    <w:rsid w:val="00A71DD6"/>
    <w:rsid w:val="00A7634B"/>
    <w:rsid w:val="00A7668D"/>
    <w:rsid w:val="00A772B0"/>
    <w:rsid w:val="00A800F3"/>
    <w:rsid w:val="00A8315B"/>
    <w:rsid w:val="00A83708"/>
    <w:rsid w:val="00A83E2D"/>
    <w:rsid w:val="00A86DC6"/>
    <w:rsid w:val="00A870F1"/>
    <w:rsid w:val="00A879D4"/>
    <w:rsid w:val="00A87B1C"/>
    <w:rsid w:val="00A87FFB"/>
    <w:rsid w:val="00A91049"/>
    <w:rsid w:val="00A91F1D"/>
    <w:rsid w:val="00A952AF"/>
    <w:rsid w:val="00AA0B97"/>
    <w:rsid w:val="00AA0F5A"/>
    <w:rsid w:val="00AA4D93"/>
    <w:rsid w:val="00AA6B06"/>
    <w:rsid w:val="00AA70A1"/>
    <w:rsid w:val="00AB1608"/>
    <w:rsid w:val="00AB3067"/>
    <w:rsid w:val="00AB5090"/>
    <w:rsid w:val="00AB50E1"/>
    <w:rsid w:val="00AB5913"/>
    <w:rsid w:val="00AB669C"/>
    <w:rsid w:val="00AC035E"/>
    <w:rsid w:val="00AC0D5F"/>
    <w:rsid w:val="00AC1748"/>
    <w:rsid w:val="00AC230F"/>
    <w:rsid w:val="00AC44BA"/>
    <w:rsid w:val="00AC48C8"/>
    <w:rsid w:val="00AC4F72"/>
    <w:rsid w:val="00AC64D1"/>
    <w:rsid w:val="00AC6DDC"/>
    <w:rsid w:val="00AD00F4"/>
    <w:rsid w:val="00AD07A5"/>
    <w:rsid w:val="00AD0E25"/>
    <w:rsid w:val="00AD1048"/>
    <w:rsid w:val="00AD487F"/>
    <w:rsid w:val="00AD70E7"/>
    <w:rsid w:val="00AE1C84"/>
    <w:rsid w:val="00AE3319"/>
    <w:rsid w:val="00AE5698"/>
    <w:rsid w:val="00AE5FDD"/>
    <w:rsid w:val="00AE671F"/>
    <w:rsid w:val="00AF4B98"/>
    <w:rsid w:val="00AF526B"/>
    <w:rsid w:val="00B035C1"/>
    <w:rsid w:val="00B0451A"/>
    <w:rsid w:val="00B05E7D"/>
    <w:rsid w:val="00B06186"/>
    <w:rsid w:val="00B06AB5"/>
    <w:rsid w:val="00B078E2"/>
    <w:rsid w:val="00B1009E"/>
    <w:rsid w:val="00B1248D"/>
    <w:rsid w:val="00B139B7"/>
    <w:rsid w:val="00B14E8A"/>
    <w:rsid w:val="00B15233"/>
    <w:rsid w:val="00B17296"/>
    <w:rsid w:val="00B17D15"/>
    <w:rsid w:val="00B21469"/>
    <w:rsid w:val="00B2573A"/>
    <w:rsid w:val="00B25C76"/>
    <w:rsid w:val="00B2637E"/>
    <w:rsid w:val="00B36E8F"/>
    <w:rsid w:val="00B4047C"/>
    <w:rsid w:val="00B42985"/>
    <w:rsid w:val="00B434F5"/>
    <w:rsid w:val="00B44BE1"/>
    <w:rsid w:val="00B4549B"/>
    <w:rsid w:val="00B4565B"/>
    <w:rsid w:val="00B45B30"/>
    <w:rsid w:val="00B47BF8"/>
    <w:rsid w:val="00B516B5"/>
    <w:rsid w:val="00B51C13"/>
    <w:rsid w:val="00B548DE"/>
    <w:rsid w:val="00B55EED"/>
    <w:rsid w:val="00B570B8"/>
    <w:rsid w:val="00B579A4"/>
    <w:rsid w:val="00B61848"/>
    <w:rsid w:val="00B63D7E"/>
    <w:rsid w:val="00B65801"/>
    <w:rsid w:val="00B66FC4"/>
    <w:rsid w:val="00B7265B"/>
    <w:rsid w:val="00B72C7A"/>
    <w:rsid w:val="00B753FF"/>
    <w:rsid w:val="00B768D2"/>
    <w:rsid w:val="00B76B19"/>
    <w:rsid w:val="00B8218E"/>
    <w:rsid w:val="00B877BA"/>
    <w:rsid w:val="00B90C2E"/>
    <w:rsid w:val="00B929FD"/>
    <w:rsid w:val="00B93257"/>
    <w:rsid w:val="00B93D17"/>
    <w:rsid w:val="00B95E28"/>
    <w:rsid w:val="00B96459"/>
    <w:rsid w:val="00B97038"/>
    <w:rsid w:val="00B9737E"/>
    <w:rsid w:val="00BA1FF5"/>
    <w:rsid w:val="00BA276D"/>
    <w:rsid w:val="00BA3402"/>
    <w:rsid w:val="00BA359E"/>
    <w:rsid w:val="00BA3DE8"/>
    <w:rsid w:val="00BA413E"/>
    <w:rsid w:val="00BA4A35"/>
    <w:rsid w:val="00BA7221"/>
    <w:rsid w:val="00BB0BF4"/>
    <w:rsid w:val="00BB0D6F"/>
    <w:rsid w:val="00BB105F"/>
    <w:rsid w:val="00BB18AF"/>
    <w:rsid w:val="00BB2B92"/>
    <w:rsid w:val="00BB2CA3"/>
    <w:rsid w:val="00BB3927"/>
    <w:rsid w:val="00BB3BB7"/>
    <w:rsid w:val="00BB48EA"/>
    <w:rsid w:val="00BB591C"/>
    <w:rsid w:val="00BB6C8B"/>
    <w:rsid w:val="00BC0416"/>
    <w:rsid w:val="00BC479D"/>
    <w:rsid w:val="00BC5CCE"/>
    <w:rsid w:val="00BC6F1F"/>
    <w:rsid w:val="00BC73BA"/>
    <w:rsid w:val="00BD3D57"/>
    <w:rsid w:val="00BD758D"/>
    <w:rsid w:val="00BD7C40"/>
    <w:rsid w:val="00BE0012"/>
    <w:rsid w:val="00BE1032"/>
    <w:rsid w:val="00BE1CA3"/>
    <w:rsid w:val="00BE2858"/>
    <w:rsid w:val="00BE2AC5"/>
    <w:rsid w:val="00BE2BA4"/>
    <w:rsid w:val="00BE566B"/>
    <w:rsid w:val="00BE6EEE"/>
    <w:rsid w:val="00BF2838"/>
    <w:rsid w:val="00BF3369"/>
    <w:rsid w:val="00BF4037"/>
    <w:rsid w:val="00BF71F9"/>
    <w:rsid w:val="00BF7C81"/>
    <w:rsid w:val="00C00178"/>
    <w:rsid w:val="00C07257"/>
    <w:rsid w:val="00C10DE6"/>
    <w:rsid w:val="00C11447"/>
    <w:rsid w:val="00C12D6C"/>
    <w:rsid w:val="00C13CFB"/>
    <w:rsid w:val="00C13FBC"/>
    <w:rsid w:val="00C2037F"/>
    <w:rsid w:val="00C21FE5"/>
    <w:rsid w:val="00C2221E"/>
    <w:rsid w:val="00C23389"/>
    <w:rsid w:val="00C25D3E"/>
    <w:rsid w:val="00C26811"/>
    <w:rsid w:val="00C2780D"/>
    <w:rsid w:val="00C351A8"/>
    <w:rsid w:val="00C412D3"/>
    <w:rsid w:val="00C42537"/>
    <w:rsid w:val="00C43DA8"/>
    <w:rsid w:val="00C44897"/>
    <w:rsid w:val="00C465EB"/>
    <w:rsid w:val="00C502E6"/>
    <w:rsid w:val="00C50506"/>
    <w:rsid w:val="00C5054A"/>
    <w:rsid w:val="00C518F7"/>
    <w:rsid w:val="00C54243"/>
    <w:rsid w:val="00C54B69"/>
    <w:rsid w:val="00C559FF"/>
    <w:rsid w:val="00C60A9A"/>
    <w:rsid w:val="00C612FF"/>
    <w:rsid w:val="00C616D8"/>
    <w:rsid w:val="00C632D2"/>
    <w:rsid w:val="00C64AB7"/>
    <w:rsid w:val="00C672FE"/>
    <w:rsid w:val="00C676F5"/>
    <w:rsid w:val="00C7355C"/>
    <w:rsid w:val="00C75DFA"/>
    <w:rsid w:val="00C765AD"/>
    <w:rsid w:val="00C77CC5"/>
    <w:rsid w:val="00C80D41"/>
    <w:rsid w:val="00C81D9A"/>
    <w:rsid w:val="00C823C2"/>
    <w:rsid w:val="00C82858"/>
    <w:rsid w:val="00C83E24"/>
    <w:rsid w:val="00C83F22"/>
    <w:rsid w:val="00C8533F"/>
    <w:rsid w:val="00C85588"/>
    <w:rsid w:val="00C87D7A"/>
    <w:rsid w:val="00C90520"/>
    <w:rsid w:val="00C926CD"/>
    <w:rsid w:val="00C9375F"/>
    <w:rsid w:val="00C95495"/>
    <w:rsid w:val="00CA0C76"/>
    <w:rsid w:val="00CA2424"/>
    <w:rsid w:val="00CA2A3B"/>
    <w:rsid w:val="00CA3573"/>
    <w:rsid w:val="00CA656A"/>
    <w:rsid w:val="00CB07BF"/>
    <w:rsid w:val="00CB11CD"/>
    <w:rsid w:val="00CB20FA"/>
    <w:rsid w:val="00CB30F7"/>
    <w:rsid w:val="00CB3AE5"/>
    <w:rsid w:val="00CB406B"/>
    <w:rsid w:val="00CB5BE2"/>
    <w:rsid w:val="00CB7385"/>
    <w:rsid w:val="00CC0208"/>
    <w:rsid w:val="00CC3EFB"/>
    <w:rsid w:val="00CC474F"/>
    <w:rsid w:val="00CC58B7"/>
    <w:rsid w:val="00CC78D9"/>
    <w:rsid w:val="00CD6293"/>
    <w:rsid w:val="00CD758B"/>
    <w:rsid w:val="00CE08F7"/>
    <w:rsid w:val="00CE09AC"/>
    <w:rsid w:val="00CE2084"/>
    <w:rsid w:val="00CE2543"/>
    <w:rsid w:val="00CE295E"/>
    <w:rsid w:val="00CE2AD8"/>
    <w:rsid w:val="00CE316A"/>
    <w:rsid w:val="00CE3E71"/>
    <w:rsid w:val="00CE484E"/>
    <w:rsid w:val="00CE58CA"/>
    <w:rsid w:val="00CE6845"/>
    <w:rsid w:val="00CE763E"/>
    <w:rsid w:val="00CE7F00"/>
    <w:rsid w:val="00CF5CD0"/>
    <w:rsid w:val="00CF6E37"/>
    <w:rsid w:val="00CF713A"/>
    <w:rsid w:val="00CF7D1D"/>
    <w:rsid w:val="00D0146F"/>
    <w:rsid w:val="00D0521A"/>
    <w:rsid w:val="00D0576E"/>
    <w:rsid w:val="00D10225"/>
    <w:rsid w:val="00D1244A"/>
    <w:rsid w:val="00D14589"/>
    <w:rsid w:val="00D1485F"/>
    <w:rsid w:val="00D152C3"/>
    <w:rsid w:val="00D1680D"/>
    <w:rsid w:val="00D21977"/>
    <w:rsid w:val="00D244FD"/>
    <w:rsid w:val="00D25159"/>
    <w:rsid w:val="00D26697"/>
    <w:rsid w:val="00D30A8B"/>
    <w:rsid w:val="00D30B08"/>
    <w:rsid w:val="00D31316"/>
    <w:rsid w:val="00D31469"/>
    <w:rsid w:val="00D32869"/>
    <w:rsid w:val="00D33731"/>
    <w:rsid w:val="00D33946"/>
    <w:rsid w:val="00D34DD6"/>
    <w:rsid w:val="00D34FFA"/>
    <w:rsid w:val="00D35DE7"/>
    <w:rsid w:val="00D42F24"/>
    <w:rsid w:val="00D4460B"/>
    <w:rsid w:val="00D44C44"/>
    <w:rsid w:val="00D46FEB"/>
    <w:rsid w:val="00D47791"/>
    <w:rsid w:val="00D50C73"/>
    <w:rsid w:val="00D51EB3"/>
    <w:rsid w:val="00D52579"/>
    <w:rsid w:val="00D52806"/>
    <w:rsid w:val="00D54A84"/>
    <w:rsid w:val="00D55208"/>
    <w:rsid w:val="00D576FE"/>
    <w:rsid w:val="00D62930"/>
    <w:rsid w:val="00D63CD8"/>
    <w:rsid w:val="00D63DEE"/>
    <w:rsid w:val="00D64FDF"/>
    <w:rsid w:val="00D65209"/>
    <w:rsid w:val="00D654F2"/>
    <w:rsid w:val="00D67926"/>
    <w:rsid w:val="00D7168B"/>
    <w:rsid w:val="00D71CE5"/>
    <w:rsid w:val="00D72F9A"/>
    <w:rsid w:val="00D73460"/>
    <w:rsid w:val="00D74812"/>
    <w:rsid w:val="00D766D1"/>
    <w:rsid w:val="00D77441"/>
    <w:rsid w:val="00D77EA9"/>
    <w:rsid w:val="00D800FE"/>
    <w:rsid w:val="00D80854"/>
    <w:rsid w:val="00D81314"/>
    <w:rsid w:val="00D816F4"/>
    <w:rsid w:val="00D83307"/>
    <w:rsid w:val="00D83842"/>
    <w:rsid w:val="00D83935"/>
    <w:rsid w:val="00D840D7"/>
    <w:rsid w:val="00D8444E"/>
    <w:rsid w:val="00D8456F"/>
    <w:rsid w:val="00D86800"/>
    <w:rsid w:val="00D86F73"/>
    <w:rsid w:val="00D90E39"/>
    <w:rsid w:val="00D93ED3"/>
    <w:rsid w:val="00D94965"/>
    <w:rsid w:val="00D94A28"/>
    <w:rsid w:val="00D9736D"/>
    <w:rsid w:val="00D97968"/>
    <w:rsid w:val="00D97DB8"/>
    <w:rsid w:val="00DA1EBD"/>
    <w:rsid w:val="00DA2CD9"/>
    <w:rsid w:val="00DA4308"/>
    <w:rsid w:val="00DA4D2F"/>
    <w:rsid w:val="00DA670D"/>
    <w:rsid w:val="00DB2AFE"/>
    <w:rsid w:val="00DB4CFD"/>
    <w:rsid w:val="00DC0116"/>
    <w:rsid w:val="00DC4C6C"/>
    <w:rsid w:val="00DC5C6F"/>
    <w:rsid w:val="00DC5F36"/>
    <w:rsid w:val="00DC60E6"/>
    <w:rsid w:val="00DD0C83"/>
    <w:rsid w:val="00DD30C1"/>
    <w:rsid w:val="00DD40BE"/>
    <w:rsid w:val="00DD43E0"/>
    <w:rsid w:val="00DD6A33"/>
    <w:rsid w:val="00DE02E0"/>
    <w:rsid w:val="00DE06E3"/>
    <w:rsid w:val="00DE12C0"/>
    <w:rsid w:val="00DE1DE0"/>
    <w:rsid w:val="00DE3873"/>
    <w:rsid w:val="00DF0B57"/>
    <w:rsid w:val="00DF223E"/>
    <w:rsid w:val="00DF5113"/>
    <w:rsid w:val="00DF52CD"/>
    <w:rsid w:val="00DF5BCB"/>
    <w:rsid w:val="00DF6748"/>
    <w:rsid w:val="00E00CB3"/>
    <w:rsid w:val="00E00F7D"/>
    <w:rsid w:val="00E02B3F"/>
    <w:rsid w:val="00E03632"/>
    <w:rsid w:val="00E0372A"/>
    <w:rsid w:val="00E06AD8"/>
    <w:rsid w:val="00E07109"/>
    <w:rsid w:val="00E0740E"/>
    <w:rsid w:val="00E07DF1"/>
    <w:rsid w:val="00E10A9C"/>
    <w:rsid w:val="00E10EC5"/>
    <w:rsid w:val="00E11962"/>
    <w:rsid w:val="00E11E16"/>
    <w:rsid w:val="00E12970"/>
    <w:rsid w:val="00E143A9"/>
    <w:rsid w:val="00E14482"/>
    <w:rsid w:val="00E14A3E"/>
    <w:rsid w:val="00E14BA9"/>
    <w:rsid w:val="00E152CC"/>
    <w:rsid w:val="00E20D7D"/>
    <w:rsid w:val="00E20F12"/>
    <w:rsid w:val="00E23DE4"/>
    <w:rsid w:val="00E24092"/>
    <w:rsid w:val="00E278C9"/>
    <w:rsid w:val="00E33AD3"/>
    <w:rsid w:val="00E34489"/>
    <w:rsid w:val="00E34535"/>
    <w:rsid w:val="00E34A10"/>
    <w:rsid w:val="00E35939"/>
    <w:rsid w:val="00E4001F"/>
    <w:rsid w:val="00E40348"/>
    <w:rsid w:val="00E42041"/>
    <w:rsid w:val="00E42E5A"/>
    <w:rsid w:val="00E43511"/>
    <w:rsid w:val="00E43CDA"/>
    <w:rsid w:val="00E44456"/>
    <w:rsid w:val="00E47001"/>
    <w:rsid w:val="00E47286"/>
    <w:rsid w:val="00E475DC"/>
    <w:rsid w:val="00E511A2"/>
    <w:rsid w:val="00E52B0C"/>
    <w:rsid w:val="00E53C91"/>
    <w:rsid w:val="00E54AA1"/>
    <w:rsid w:val="00E568EF"/>
    <w:rsid w:val="00E56DFD"/>
    <w:rsid w:val="00E602B4"/>
    <w:rsid w:val="00E60392"/>
    <w:rsid w:val="00E6347C"/>
    <w:rsid w:val="00E64AD1"/>
    <w:rsid w:val="00E65757"/>
    <w:rsid w:val="00E67398"/>
    <w:rsid w:val="00E6751F"/>
    <w:rsid w:val="00E67C87"/>
    <w:rsid w:val="00E70A27"/>
    <w:rsid w:val="00E72A3A"/>
    <w:rsid w:val="00E7301C"/>
    <w:rsid w:val="00E7333A"/>
    <w:rsid w:val="00E73FC8"/>
    <w:rsid w:val="00E76C0B"/>
    <w:rsid w:val="00E80838"/>
    <w:rsid w:val="00E8107F"/>
    <w:rsid w:val="00E8252C"/>
    <w:rsid w:val="00E843A3"/>
    <w:rsid w:val="00E85964"/>
    <w:rsid w:val="00E87AEC"/>
    <w:rsid w:val="00E912C1"/>
    <w:rsid w:val="00E9282C"/>
    <w:rsid w:val="00E93592"/>
    <w:rsid w:val="00E9369D"/>
    <w:rsid w:val="00E9704B"/>
    <w:rsid w:val="00E9756F"/>
    <w:rsid w:val="00EA016F"/>
    <w:rsid w:val="00EA0FEC"/>
    <w:rsid w:val="00EA1787"/>
    <w:rsid w:val="00EA66D5"/>
    <w:rsid w:val="00EA732C"/>
    <w:rsid w:val="00EB0654"/>
    <w:rsid w:val="00EB2A76"/>
    <w:rsid w:val="00EB38D6"/>
    <w:rsid w:val="00EB4089"/>
    <w:rsid w:val="00EB4E79"/>
    <w:rsid w:val="00EB4FBE"/>
    <w:rsid w:val="00EB6C69"/>
    <w:rsid w:val="00EC16AE"/>
    <w:rsid w:val="00EC284C"/>
    <w:rsid w:val="00EC2DB7"/>
    <w:rsid w:val="00EC5EB7"/>
    <w:rsid w:val="00ED0550"/>
    <w:rsid w:val="00ED40AA"/>
    <w:rsid w:val="00ED4358"/>
    <w:rsid w:val="00ED6B26"/>
    <w:rsid w:val="00ED7760"/>
    <w:rsid w:val="00EE1787"/>
    <w:rsid w:val="00EE2100"/>
    <w:rsid w:val="00EE3347"/>
    <w:rsid w:val="00EE36A9"/>
    <w:rsid w:val="00EE4668"/>
    <w:rsid w:val="00EE6CCD"/>
    <w:rsid w:val="00EE6DCA"/>
    <w:rsid w:val="00EF07B8"/>
    <w:rsid w:val="00EF184F"/>
    <w:rsid w:val="00EF22D0"/>
    <w:rsid w:val="00EF305C"/>
    <w:rsid w:val="00EF4E17"/>
    <w:rsid w:val="00EF55CE"/>
    <w:rsid w:val="00EF59F8"/>
    <w:rsid w:val="00EF6785"/>
    <w:rsid w:val="00F0092F"/>
    <w:rsid w:val="00F00F62"/>
    <w:rsid w:val="00F03B75"/>
    <w:rsid w:val="00F03C87"/>
    <w:rsid w:val="00F0425E"/>
    <w:rsid w:val="00F042CD"/>
    <w:rsid w:val="00F05C48"/>
    <w:rsid w:val="00F06FB7"/>
    <w:rsid w:val="00F105BD"/>
    <w:rsid w:val="00F10718"/>
    <w:rsid w:val="00F13DE6"/>
    <w:rsid w:val="00F1423C"/>
    <w:rsid w:val="00F14CED"/>
    <w:rsid w:val="00F14F63"/>
    <w:rsid w:val="00F150D0"/>
    <w:rsid w:val="00F154C7"/>
    <w:rsid w:val="00F16E6F"/>
    <w:rsid w:val="00F17119"/>
    <w:rsid w:val="00F22F55"/>
    <w:rsid w:val="00F2350C"/>
    <w:rsid w:val="00F23D00"/>
    <w:rsid w:val="00F243B1"/>
    <w:rsid w:val="00F2447D"/>
    <w:rsid w:val="00F24B0E"/>
    <w:rsid w:val="00F301F6"/>
    <w:rsid w:val="00F32544"/>
    <w:rsid w:val="00F32EC0"/>
    <w:rsid w:val="00F36508"/>
    <w:rsid w:val="00F36787"/>
    <w:rsid w:val="00F36EBF"/>
    <w:rsid w:val="00F37F26"/>
    <w:rsid w:val="00F40528"/>
    <w:rsid w:val="00F41209"/>
    <w:rsid w:val="00F41456"/>
    <w:rsid w:val="00F42731"/>
    <w:rsid w:val="00F42F83"/>
    <w:rsid w:val="00F449C1"/>
    <w:rsid w:val="00F454DB"/>
    <w:rsid w:val="00F501F6"/>
    <w:rsid w:val="00F60744"/>
    <w:rsid w:val="00F62E78"/>
    <w:rsid w:val="00F631A2"/>
    <w:rsid w:val="00F63B31"/>
    <w:rsid w:val="00F6466D"/>
    <w:rsid w:val="00F66E43"/>
    <w:rsid w:val="00F67C93"/>
    <w:rsid w:val="00F72793"/>
    <w:rsid w:val="00F727E1"/>
    <w:rsid w:val="00F739E4"/>
    <w:rsid w:val="00F73F32"/>
    <w:rsid w:val="00F744AB"/>
    <w:rsid w:val="00F751D3"/>
    <w:rsid w:val="00F75EBC"/>
    <w:rsid w:val="00F81855"/>
    <w:rsid w:val="00F83269"/>
    <w:rsid w:val="00F83D4F"/>
    <w:rsid w:val="00F86A2A"/>
    <w:rsid w:val="00F873B8"/>
    <w:rsid w:val="00F92A2B"/>
    <w:rsid w:val="00F931F2"/>
    <w:rsid w:val="00F93F31"/>
    <w:rsid w:val="00F95D6F"/>
    <w:rsid w:val="00F970A4"/>
    <w:rsid w:val="00F97476"/>
    <w:rsid w:val="00FA0682"/>
    <w:rsid w:val="00FA094B"/>
    <w:rsid w:val="00FA1F7B"/>
    <w:rsid w:val="00FA3BF7"/>
    <w:rsid w:val="00FA3FA9"/>
    <w:rsid w:val="00FA5174"/>
    <w:rsid w:val="00FB024C"/>
    <w:rsid w:val="00FB0821"/>
    <w:rsid w:val="00FB0A21"/>
    <w:rsid w:val="00FB1AA3"/>
    <w:rsid w:val="00FB410D"/>
    <w:rsid w:val="00FB5606"/>
    <w:rsid w:val="00FB5C8C"/>
    <w:rsid w:val="00FC00ED"/>
    <w:rsid w:val="00FC07C2"/>
    <w:rsid w:val="00FC0E86"/>
    <w:rsid w:val="00FC14E7"/>
    <w:rsid w:val="00FC1797"/>
    <w:rsid w:val="00FC1D9A"/>
    <w:rsid w:val="00FC339E"/>
    <w:rsid w:val="00FC4863"/>
    <w:rsid w:val="00FC4E5D"/>
    <w:rsid w:val="00FC4FA0"/>
    <w:rsid w:val="00FC5160"/>
    <w:rsid w:val="00FC56FA"/>
    <w:rsid w:val="00FC626F"/>
    <w:rsid w:val="00FC62EB"/>
    <w:rsid w:val="00FC6EBD"/>
    <w:rsid w:val="00FC754A"/>
    <w:rsid w:val="00FC75EB"/>
    <w:rsid w:val="00FD03C6"/>
    <w:rsid w:val="00FD0E02"/>
    <w:rsid w:val="00FD0EE4"/>
    <w:rsid w:val="00FD2C65"/>
    <w:rsid w:val="00FD68FB"/>
    <w:rsid w:val="00FD6AFB"/>
    <w:rsid w:val="00FD73D5"/>
    <w:rsid w:val="00FD7886"/>
    <w:rsid w:val="00FD7ABB"/>
    <w:rsid w:val="00FE032D"/>
    <w:rsid w:val="00FE362C"/>
    <w:rsid w:val="00FE65F0"/>
    <w:rsid w:val="00FF0F01"/>
    <w:rsid w:val="00FF1489"/>
    <w:rsid w:val="00FF16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BCCD41-1193-440B-A51A-6DB101CA4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56A2"/>
    <w:pPr>
      <w:spacing w:after="0" w:line="240" w:lineRule="atLeast"/>
      <w:jc w:val="both"/>
    </w:pPr>
    <w:rPr>
      <w:rFonts w:ascii="Arial" w:hAnsi="Arial"/>
      <w:sz w:val="18"/>
      <w:szCs w:val="20"/>
    </w:rPr>
  </w:style>
  <w:style w:type="paragraph" w:styleId="Overskrift1">
    <w:name w:val="heading 1"/>
    <w:basedOn w:val="Normal"/>
    <w:next w:val="Normal"/>
    <w:link w:val="Overskrift1Tegn"/>
    <w:uiPriority w:val="1"/>
    <w:qFormat/>
    <w:rsid w:val="000C56A2"/>
    <w:pPr>
      <w:keepNext/>
      <w:keepLines/>
      <w:numPr>
        <w:numId w:val="2"/>
      </w:numPr>
      <w:spacing w:after="400" w:line="440" w:lineRule="atLeast"/>
      <w:contextualSpacing/>
      <w:jc w:val="left"/>
      <w:outlineLvl w:val="0"/>
    </w:pPr>
    <w:rPr>
      <w:rFonts w:ascii="Georgia" w:eastAsiaTheme="majorEastAsia" w:hAnsi="Georgia" w:cstheme="majorBidi"/>
      <w:bCs/>
      <w:caps/>
      <w:sz w:val="40"/>
      <w:szCs w:val="28"/>
    </w:rPr>
  </w:style>
  <w:style w:type="paragraph" w:styleId="Overskrift2">
    <w:name w:val="heading 2"/>
    <w:basedOn w:val="Normal"/>
    <w:next w:val="Normal"/>
    <w:link w:val="Overskrift2Tegn"/>
    <w:uiPriority w:val="1"/>
    <w:qFormat/>
    <w:rsid w:val="000C56A2"/>
    <w:pPr>
      <w:keepNext/>
      <w:keepLines/>
      <w:numPr>
        <w:ilvl w:val="1"/>
        <w:numId w:val="2"/>
      </w:numPr>
      <w:spacing w:after="300" w:line="300" w:lineRule="atLeast"/>
      <w:contextualSpacing/>
      <w:outlineLvl w:val="1"/>
    </w:pPr>
    <w:rPr>
      <w:rFonts w:ascii="Georgia" w:eastAsiaTheme="majorEastAsia" w:hAnsi="Georgia" w:cstheme="majorBidi"/>
      <w:bCs/>
      <w:caps/>
      <w:sz w:val="24"/>
      <w:szCs w:val="26"/>
    </w:rPr>
  </w:style>
  <w:style w:type="paragraph" w:styleId="Overskrift3">
    <w:name w:val="heading 3"/>
    <w:basedOn w:val="Normal"/>
    <w:next w:val="Normal"/>
    <w:link w:val="Overskrift3Tegn"/>
    <w:uiPriority w:val="1"/>
    <w:qFormat/>
    <w:rsid w:val="000C56A2"/>
    <w:pPr>
      <w:keepNext/>
      <w:keepLines/>
      <w:outlineLvl w:val="2"/>
    </w:pPr>
    <w:rPr>
      <w:rFonts w:eastAsiaTheme="majorEastAsia" w:cstheme="majorBidi"/>
      <w:b/>
      <w:bCs/>
    </w:rPr>
  </w:style>
  <w:style w:type="paragraph" w:styleId="Overskrift4">
    <w:name w:val="heading 4"/>
    <w:basedOn w:val="Normal"/>
    <w:next w:val="Normal"/>
    <w:link w:val="Overskrift4Tegn"/>
    <w:uiPriority w:val="1"/>
    <w:semiHidden/>
    <w:qFormat/>
    <w:rsid w:val="000C56A2"/>
    <w:pPr>
      <w:keepNext/>
      <w:keepLines/>
      <w:numPr>
        <w:ilvl w:val="3"/>
        <w:numId w:val="2"/>
      </w:numPr>
      <w:outlineLvl w:val="3"/>
    </w:pPr>
    <w:rPr>
      <w:rFonts w:eastAsiaTheme="majorEastAsia" w:cstheme="majorBidi"/>
      <w:b/>
      <w:bCs/>
      <w:iCs/>
    </w:rPr>
  </w:style>
  <w:style w:type="paragraph" w:styleId="Overskrift5">
    <w:name w:val="heading 5"/>
    <w:basedOn w:val="Normal"/>
    <w:next w:val="Normal"/>
    <w:link w:val="Overskrift5Tegn"/>
    <w:uiPriority w:val="1"/>
    <w:semiHidden/>
    <w:qFormat/>
    <w:rsid w:val="000C56A2"/>
    <w:pPr>
      <w:keepNext/>
      <w:keepLines/>
      <w:numPr>
        <w:ilvl w:val="4"/>
        <w:numId w:val="2"/>
      </w:numPr>
      <w:outlineLvl w:val="4"/>
    </w:pPr>
    <w:rPr>
      <w:rFonts w:eastAsiaTheme="majorEastAsia" w:cstheme="majorBidi"/>
      <w:b/>
    </w:rPr>
  </w:style>
  <w:style w:type="paragraph" w:styleId="Overskrift6">
    <w:name w:val="heading 6"/>
    <w:basedOn w:val="Normal"/>
    <w:next w:val="Normal"/>
    <w:link w:val="Overskrift6Tegn"/>
    <w:uiPriority w:val="1"/>
    <w:semiHidden/>
    <w:qFormat/>
    <w:rsid w:val="000C56A2"/>
    <w:pPr>
      <w:keepNext/>
      <w:keepLines/>
      <w:numPr>
        <w:ilvl w:val="5"/>
        <w:numId w:val="2"/>
      </w:numPr>
      <w:outlineLvl w:val="5"/>
    </w:pPr>
    <w:rPr>
      <w:rFonts w:eastAsiaTheme="majorEastAsia" w:cstheme="majorBidi"/>
      <w:b/>
      <w:iCs/>
    </w:rPr>
  </w:style>
  <w:style w:type="paragraph" w:styleId="Overskrift7">
    <w:name w:val="heading 7"/>
    <w:basedOn w:val="Normal"/>
    <w:next w:val="Normal"/>
    <w:link w:val="Overskrift7Tegn"/>
    <w:uiPriority w:val="1"/>
    <w:semiHidden/>
    <w:qFormat/>
    <w:rsid w:val="000C56A2"/>
    <w:pPr>
      <w:keepNext/>
      <w:keepLines/>
      <w:numPr>
        <w:ilvl w:val="6"/>
        <w:numId w:val="2"/>
      </w:numPr>
      <w:outlineLvl w:val="6"/>
    </w:pPr>
    <w:rPr>
      <w:rFonts w:eastAsiaTheme="majorEastAsia" w:cstheme="majorBidi"/>
      <w:b/>
      <w:iCs/>
    </w:rPr>
  </w:style>
  <w:style w:type="paragraph" w:styleId="Overskrift8">
    <w:name w:val="heading 8"/>
    <w:basedOn w:val="Normal"/>
    <w:next w:val="Normal"/>
    <w:link w:val="Overskrift8Tegn"/>
    <w:uiPriority w:val="1"/>
    <w:semiHidden/>
    <w:qFormat/>
    <w:rsid w:val="000C56A2"/>
    <w:pPr>
      <w:keepNext/>
      <w:keepLines/>
      <w:numPr>
        <w:ilvl w:val="7"/>
        <w:numId w:val="2"/>
      </w:numPr>
      <w:outlineLvl w:val="7"/>
    </w:pPr>
    <w:rPr>
      <w:rFonts w:eastAsiaTheme="majorEastAsia" w:cstheme="majorBidi"/>
    </w:rPr>
  </w:style>
  <w:style w:type="paragraph" w:styleId="Overskrift9">
    <w:name w:val="heading 9"/>
    <w:basedOn w:val="Normal"/>
    <w:next w:val="Normal"/>
    <w:link w:val="Overskrift9Tegn"/>
    <w:uiPriority w:val="1"/>
    <w:semiHidden/>
    <w:qFormat/>
    <w:rsid w:val="000C56A2"/>
    <w:pPr>
      <w:keepNext/>
      <w:keepLines/>
      <w:numPr>
        <w:ilvl w:val="8"/>
        <w:numId w:val="2"/>
      </w:numPr>
      <w:outlineLvl w:val="8"/>
    </w:pPr>
    <w:rPr>
      <w:rFonts w:eastAsiaTheme="majorEastAsia" w:cstheme="majorBid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0C56A2"/>
    <w:rPr>
      <w:rFonts w:ascii="Georgia" w:eastAsiaTheme="majorEastAsia" w:hAnsi="Georgia" w:cstheme="majorBidi"/>
      <w:bCs/>
      <w:caps/>
      <w:sz w:val="40"/>
      <w:szCs w:val="28"/>
    </w:rPr>
  </w:style>
  <w:style w:type="character" w:customStyle="1" w:styleId="Overskrift2Tegn">
    <w:name w:val="Overskrift 2 Tegn"/>
    <w:basedOn w:val="Standardskrifttypeiafsnit"/>
    <w:link w:val="Overskrift2"/>
    <w:uiPriority w:val="1"/>
    <w:rsid w:val="000C56A2"/>
    <w:rPr>
      <w:rFonts w:ascii="Georgia" w:eastAsiaTheme="majorEastAsia" w:hAnsi="Georgia" w:cstheme="majorBidi"/>
      <w:bCs/>
      <w:caps/>
      <w:sz w:val="24"/>
      <w:szCs w:val="26"/>
    </w:rPr>
  </w:style>
  <w:style w:type="character" w:customStyle="1" w:styleId="Overskrift3Tegn">
    <w:name w:val="Overskrift 3 Tegn"/>
    <w:basedOn w:val="Standardskrifttypeiafsnit"/>
    <w:link w:val="Overskrift3"/>
    <w:uiPriority w:val="1"/>
    <w:rsid w:val="000C56A2"/>
    <w:rPr>
      <w:rFonts w:ascii="Arial" w:eastAsiaTheme="majorEastAsia" w:hAnsi="Arial" w:cstheme="majorBidi"/>
      <w:b/>
      <w:bCs/>
      <w:sz w:val="18"/>
      <w:szCs w:val="20"/>
    </w:rPr>
  </w:style>
  <w:style w:type="character" w:customStyle="1" w:styleId="Overskrift4Tegn">
    <w:name w:val="Overskrift 4 Tegn"/>
    <w:basedOn w:val="Standardskrifttypeiafsnit"/>
    <w:link w:val="Overskrift4"/>
    <w:uiPriority w:val="1"/>
    <w:semiHidden/>
    <w:rsid w:val="000C56A2"/>
    <w:rPr>
      <w:rFonts w:ascii="Arial" w:eastAsiaTheme="majorEastAsia" w:hAnsi="Arial" w:cstheme="majorBidi"/>
      <w:b/>
      <w:bCs/>
      <w:iCs/>
      <w:sz w:val="18"/>
      <w:szCs w:val="20"/>
    </w:rPr>
  </w:style>
  <w:style w:type="character" w:customStyle="1" w:styleId="Overskrift5Tegn">
    <w:name w:val="Overskrift 5 Tegn"/>
    <w:basedOn w:val="Standardskrifttypeiafsnit"/>
    <w:link w:val="Overskrift5"/>
    <w:uiPriority w:val="1"/>
    <w:semiHidden/>
    <w:rsid w:val="000C56A2"/>
    <w:rPr>
      <w:rFonts w:ascii="Arial" w:eastAsiaTheme="majorEastAsia" w:hAnsi="Arial" w:cstheme="majorBidi"/>
      <w:b/>
      <w:sz w:val="18"/>
      <w:szCs w:val="20"/>
    </w:rPr>
  </w:style>
  <w:style w:type="character" w:customStyle="1" w:styleId="Overskrift6Tegn">
    <w:name w:val="Overskrift 6 Tegn"/>
    <w:basedOn w:val="Standardskrifttypeiafsnit"/>
    <w:link w:val="Overskrift6"/>
    <w:uiPriority w:val="1"/>
    <w:semiHidden/>
    <w:rsid w:val="000C56A2"/>
    <w:rPr>
      <w:rFonts w:ascii="Arial" w:eastAsiaTheme="majorEastAsia" w:hAnsi="Arial" w:cstheme="majorBidi"/>
      <w:b/>
      <w:iCs/>
      <w:sz w:val="18"/>
      <w:szCs w:val="20"/>
    </w:rPr>
  </w:style>
  <w:style w:type="character" w:customStyle="1" w:styleId="Overskrift7Tegn">
    <w:name w:val="Overskrift 7 Tegn"/>
    <w:basedOn w:val="Standardskrifttypeiafsnit"/>
    <w:link w:val="Overskrift7"/>
    <w:uiPriority w:val="1"/>
    <w:semiHidden/>
    <w:rsid w:val="000C56A2"/>
    <w:rPr>
      <w:rFonts w:ascii="Arial" w:eastAsiaTheme="majorEastAsia" w:hAnsi="Arial" w:cstheme="majorBidi"/>
      <w:b/>
      <w:iCs/>
      <w:sz w:val="18"/>
      <w:szCs w:val="20"/>
    </w:rPr>
  </w:style>
  <w:style w:type="character" w:customStyle="1" w:styleId="Overskrift8Tegn">
    <w:name w:val="Overskrift 8 Tegn"/>
    <w:basedOn w:val="Standardskrifttypeiafsnit"/>
    <w:link w:val="Overskrift8"/>
    <w:uiPriority w:val="1"/>
    <w:semiHidden/>
    <w:rsid w:val="000C56A2"/>
    <w:rPr>
      <w:rFonts w:ascii="Arial" w:eastAsiaTheme="majorEastAsia" w:hAnsi="Arial" w:cstheme="majorBidi"/>
      <w:sz w:val="18"/>
      <w:szCs w:val="20"/>
    </w:rPr>
  </w:style>
  <w:style w:type="character" w:customStyle="1" w:styleId="Overskrift9Tegn">
    <w:name w:val="Overskrift 9 Tegn"/>
    <w:basedOn w:val="Standardskrifttypeiafsnit"/>
    <w:link w:val="Overskrift9"/>
    <w:uiPriority w:val="1"/>
    <w:semiHidden/>
    <w:rsid w:val="000C56A2"/>
    <w:rPr>
      <w:rFonts w:ascii="Arial" w:eastAsiaTheme="majorEastAsia" w:hAnsi="Arial" w:cstheme="majorBidi"/>
      <w:iCs/>
      <w:sz w:val="18"/>
      <w:szCs w:val="20"/>
    </w:rPr>
  </w:style>
  <w:style w:type="table" w:styleId="Tabel-Gitter">
    <w:name w:val="Table Grid"/>
    <w:basedOn w:val="Tabel-Normal"/>
    <w:uiPriority w:val="59"/>
    <w:rsid w:val="000C56A2"/>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uiPriority w:val="2"/>
    <w:qFormat/>
    <w:rsid w:val="000C56A2"/>
    <w:pPr>
      <w:numPr>
        <w:numId w:val="1"/>
      </w:numPr>
      <w:contextualSpacing/>
    </w:pPr>
  </w:style>
  <w:style w:type="paragraph" w:customStyle="1" w:styleId="TabelTekst">
    <w:name w:val="Tabel Tekst"/>
    <w:basedOn w:val="Normal"/>
    <w:uiPriority w:val="6"/>
    <w:rsid w:val="000C56A2"/>
    <w:pPr>
      <w:spacing w:before="80" w:after="80" w:line="180" w:lineRule="atLeast"/>
      <w:ind w:left="170"/>
    </w:pPr>
    <w:rPr>
      <w:sz w:val="14"/>
    </w:rPr>
  </w:style>
  <w:style w:type="paragraph" w:customStyle="1" w:styleId="TabelKolonneoverskrift">
    <w:name w:val="Tabel Kolonne overskrift"/>
    <w:basedOn w:val="TabelTekst"/>
    <w:uiPriority w:val="6"/>
    <w:rsid w:val="000C56A2"/>
    <w:rPr>
      <w:b/>
    </w:rPr>
  </w:style>
  <w:style w:type="paragraph" w:styleId="Markeringsbobletekst">
    <w:name w:val="Balloon Text"/>
    <w:basedOn w:val="Normal"/>
    <w:link w:val="MarkeringsbobletekstTegn"/>
    <w:uiPriority w:val="99"/>
    <w:semiHidden/>
    <w:unhideWhenUsed/>
    <w:rsid w:val="000C56A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C56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335</Words>
  <Characters>2047</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Erhvervsstyrelsen</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Lise Trolle</dc:creator>
  <cp:lastModifiedBy>Iben Reither</cp:lastModifiedBy>
  <cp:revision>2</cp:revision>
  <cp:lastPrinted>2014-12-18T09:56:00Z</cp:lastPrinted>
  <dcterms:created xsi:type="dcterms:W3CDTF">2019-01-30T12:51:00Z</dcterms:created>
  <dcterms:modified xsi:type="dcterms:W3CDTF">2019-01-30T12:51:00Z</dcterms:modified>
</cp:coreProperties>
</file>